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4302F" w:rsidP="00066AC2" w:rsidRDefault="00066AC2" w14:paraId="50C7D81E" w14:textId="77777777">
      <w:pPr>
        <w:spacing w:line="360" w:lineRule="auto"/>
      </w:pPr>
      <w:r>
        <w:t>Slide 1</w:t>
      </w:r>
    </w:p>
    <w:p w:rsidR="00066AC2" w:rsidP="00066AC2" w:rsidRDefault="00066AC2" w14:paraId="1DBADB01" w14:textId="77777777">
      <w:pPr>
        <w:spacing w:line="360" w:lineRule="auto"/>
      </w:pPr>
    </w:p>
    <w:p w:rsidR="00066AC2" w:rsidP="00066AC2" w:rsidRDefault="00066AC2" w14:paraId="2470829E" w14:textId="1C3EA40F">
      <w:pPr>
        <w:spacing w:line="360" w:lineRule="auto"/>
        <w:jc w:val="center"/>
      </w:pPr>
      <w:r>
        <w:object w:dxaOrig="9605" w:dyaOrig="5393" w14:anchorId="1FAE9AF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in;height:202pt" o:bordertopcolor="this" o:borderleftcolor="this" o:borderbottomcolor="this" o:borderrightcolor="this" o:ole="" type="#_x0000_t75">
            <v:imagedata o:title="" r:id="rId5"/>
            <w10:bordertop type="single" width="4" shadow="t"/>
            <w10:borderleft type="single" width="4" shadow="t"/>
            <w10:borderbottom type="single" width="4" shadow="t"/>
            <w10:borderright type="single" width="4" shadow="t"/>
          </v:shape>
          <o:OLEObject Type="Embed" ProgID="PowerPoint.Slide.12" ShapeID="_x0000_i1025" DrawAspect="Content" ObjectID="_1797336541" r:id="rId6"/>
        </w:object>
      </w:r>
    </w:p>
    <w:p w:rsidR="00066AC2" w:rsidP="00066AC2" w:rsidRDefault="00066AC2" w14:paraId="72034A4A" w14:textId="77777777">
      <w:pPr>
        <w:spacing w:line="360" w:lineRule="auto"/>
        <w:jc w:val="center"/>
      </w:pPr>
    </w:p>
    <w:p w:rsidR="00066AC2" w:rsidP="00066AC2" w:rsidRDefault="00066AC2" w14:paraId="0D625C0E"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Today we</w:t>
      </w:r>
      <w:r>
        <w:rPr>
          <w:rFonts w:ascii="Arial" w:hAnsi="Times New Roman" w:cs="Arial"/>
          <w:kern w:val="24"/>
          <w:sz w:val="24"/>
          <w:szCs w:val="24"/>
        </w:rPr>
        <w:t>’</w:t>
      </w:r>
      <w:r>
        <w:rPr>
          <w:rFonts w:ascii="Arial" w:hAnsi="Times New Roman" w:cs="Arial"/>
          <w:kern w:val="24"/>
          <w:sz w:val="24"/>
          <w:szCs w:val="24"/>
        </w:rPr>
        <w:t>re going to go over the settlement paragraph in the Virginia REALTORS</w:t>
      </w:r>
      <w:r>
        <w:rPr>
          <w:rFonts w:ascii="Arial" w:hAnsi="Times New Roman" w:cs="Arial"/>
          <w:kern w:val="24"/>
          <w:sz w:val="24"/>
          <w:szCs w:val="24"/>
        </w:rPr>
        <w:t>®</w:t>
      </w:r>
      <w:r>
        <w:rPr>
          <w:rFonts w:ascii="Arial" w:hAnsi="Times New Roman" w:cs="Arial"/>
          <w:kern w:val="24"/>
          <w:sz w:val="24"/>
          <w:szCs w:val="24"/>
        </w:rPr>
        <w:t xml:space="preserve"> </w:t>
      </w:r>
    </w:p>
    <w:p w:rsidR="00066AC2" w:rsidP="00066AC2" w:rsidRDefault="00066AC2" w14:paraId="11724527"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2D71BE53" w14:textId="77777777">
      <w:pPr>
        <w:spacing w:line="360" w:lineRule="auto"/>
      </w:pPr>
    </w:p>
    <w:p w:rsidR="00066AC2" w:rsidRDefault="00066AC2" w14:paraId="3DEAC391" w14:textId="725D787A">
      <w:r>
        <w:br w:type="page"/>
      </w:r>
    </w:p>
    <w:p w:rsidR="00066AC2" w:rsidP="00066AC2" w:rsidRDefault="00066AC2" w14:paraId="06E3C241" w14:textId="6A9FFAAC">
      <w:pPr>
        <w:spacing w:line="360" w:lineRule="auto"/>
      </w:pPr>
      <w:r>
        <w:lastRenderedPageBreak/>
        <w:t>Slide 2</w:t>
      </w:r>
    </w:p>
    <w:p w:rsidR="00066AC2" w:rsidP="00066AC2" w:rsidRDefault="00066AC2" w14:paraId="10532632" w14:textId="77777777">
      <w:pPr>
        <w:spacing w:line="360" w:lineRule="auto"/>
      </w:pPr>
    </w:p>
    <w:p w:rsidR="00066AC2" w:rsidP="00066AC2" w:rsidRDefault="00066AC2" w14:paraId="7D887A39" w14:textId="2D032C73">
      <w:pPr>
        <w:spacing w:line="360" w:lineRule="auto"/>
        <w:jc w:val="center"/>
      </w:pPr>
      <w:r>
        <w:object w:dxaOrig="9605" w:dyaOrig="5393" w14:anchorId="2A99DA3B">
          <v:shape id="_x0000_i1026" style="width:5in;height:202pt" o:bordertopcolor="this" o:borderleftcolor="this" o:borderbottomcolor="this" o:borderrightcolor="this" o:ole="" type="#_x0000_t75">
            <v:imagedata o:title="" r:id="rId7"/>
            <w10:bordertop type="single" width="4" shadow="t"/>
            <w10:borderleft type="single" width="4" shadow="t"/>
            <w10:borderbottom type="single" width="4" shadow="t"/>
            <w10:borderright type="single" width="4" shadow="t"/>
          </v:shape>
          <o:OLEObject Type="Embed" ProgID="PowerPoint.Slide.12" ShapeID="_x0000_i1026" DrawAspect="Content" ObjectID="_1797336542" r:id="rId8"/>
        </w:object>
      </w:r>
    </w:p>
    <w:p w:rsidR="00066AC2" w:rsidP="00066AC2" w:rsidRDefault="00066AC2" w14:paraId="6AD9DDBB" w14:textId="77777777">
      <w:pPr>
        <w:spacing w:line="360" w:lineRule="auto"/>
        <w:jc w:val="center"/>
      </w:pPr>
    </w:p>
    <w:p w:rsidR="00066AC2" w:rsidP="00066AC2" w:rsidRDefault="00066AC2" w14:paraId="120A07E6" w14:textId="77777777">
      <w:pPr>
        <w:autoSpaceDE w:val="0"/>
        <w:autoSpaceDN w:val="0"/>
        <w:adjustRightInd w:val="0"/>
        <w:spacing w:after="0" w:line="240" w:lineRule="auto"/>
        <w:rPr>
          <w:rFonts w:ascii="Arial" w:hAnsi="Times New Roman" w:cs="Arial"/>
          <w:color w:val="000000"/>
          <w:kern w:val="24"/>
          <w:sz w:val="24"/>
          <w:szCs w:val="24"/>
        </w:rPr>
      </w:pPr>
      <w:r>
        <w:rPr>
          <w:rFonts w:ascii="Arial" w:hAnsi="Times New Roman" w:cs="Arial"/>
          <w:color w:val="000000"/>
          <w:kern w:val="24"/>
          <w:sz w:val="24"/>
          <w:szCs w:val="24"/>
        </w:rPr>
        <w:t xml:space="preserve">In </w:t>
      </w:r>
      <w:proofErr w:type="gramStart"/>
      <w:r>
        <w:rPr>
          <w:rFonts w:ascii="Arial" w:hAnsi="Times New Roman" w:cs="Arial"/>
          <w:color w:val="000000"/>
          <w:kern w:val="24"/>
          <w:sz w:val="24"/>
          <w:szCs w:val="24"/>
        </w:rPr>
        <w:t>information</w:t>
      </w:r>
      <w:proofErr w:type="gramEnd"/>
      <w:r>
        <w:rPr>
          <w:rFonts w:ascii="Arial" w:hAnsi="Times New Roman" w:cs="Arial"/>
          <w:color w:val="000000"/>
          <w:kern w:val="24"/>
          <w:sz w:val="24"/>
          <w:szCs w:val="24"/>
        </w:rPr>
        <w:t>, the Bureau of Insurance issued an administrative letter and updated their FAQs regarding settlements in Virginia. The letter addresses split settlements in Virginia, in short, there is no such thing in Virginia. If you would like more information, please follow the link in the slide to learn more. While the Bureau of Insurance has oversight over just lay settlement agents (</w:t>
      </w:r>
      <w:proofErr w:type="spellStart"/>
      <w:r>
        <w:rPr>
          <w:rFonts w:ascii="Arial" w:hAnsi="Times New Roman" w:cs="Arial"/>
          <w:color w:val="000000"/>
          <w:kern w:val="24"/>
          <w:sz w:val="24"/>
          <w:szCs w:val="24"/>
        </w:rPr>
        <w:t>non attorneys</w:t>
      </w:r>
      <w:proofErr w:type="spellEnd"/>
      <w:r>
        <w:rPr>
          <w:rFonts w:ascii="Arial" w:hAnsi="Times New Roman" w:cs="Arial"/>
          <w:color w:val="000000"/>
          <w:kern w:val="24"/>
          <w:sz w:val="24"/>
          <w:szCs w:val="24"/>
        </w:rPr>
        <w:t xml:space="preserve">), this again does not mean that there is such a thing as split settlements in Virginia if an attorney conducts it. </w:t>
      </w:r>
    </w:p>
    <w:p w:rsidR="00066AC2" w:rsidP="00066AC2" w:rsidRDefault="00066AC2" w14:paraId="25DDCE89" w14:textId="77777777">
      <w:pPr>
        <w:autoSpaceDE w:val="0"/>
        <w:autoSpaceDN w:val="0"/>
        <w:adjustRightInd w:val="0"/>
        <w:spacing w:after="0" w:line="240" w:lineRule="auto"/>
        <w:rPr>
          <w:rFonts w:ascii="Arial" w:hAnsi="Times New Roman" w:cs="Arial"/>
          <w:color w:val="000000"/>
          <w:kern w:val="24"/>
          <w:sz w:val="24"/>
          <w:szCs w:val="24"/>
        </w:rPr>
      </w:pPr>
    </w:p>
    <w:p w:rsidR="00066AC2" w:rsidP="00066AC2" w:rsidRDefault="00066AC2" w14:paraId="4949184A"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2BB975A4" w14:textId="77777777">
      <w:pPr>
        <w:spacing w:line="360" w:lineRule="auto"/>
      </w:pPr>
    </w:p>
    <w:p w:rsidR="00066AC2" w:rsidRDefault="00066AC2" w14:paraId="68CA7C0F" w14:textId="3B063CE4">
      <w:r>
        <w:br w:type="page"/>
      </w:r>
    </w:p>
    <w:p w:rsidR="00066AC2" w:rsidP="00066AC2" w:rsidRDefault="00066AC2" w14:paraId="795AD0D0" w14:textId="2C09C189">
      <w:pPr>
        <w:spacing w:line="360" w:lineRule="auto"/>
      </w:pPr>
      <w:r>
        <w:lastRenderedPageBreak/>
        <w:t>Slide 3</w:t>
      </w:r>
    </w:p>
    <w:p w:rsidR="00066AC2" w:rsidP="00066AC2" w:rsidRDefault="00066AC2" w14:paraId="2F828759" w14:textId="77777777">
      <w:pPr>
        <w:spacing w:line="360" w:lineRule="auto"/>
      </w:pPr>
    </w:p>
    <w:p w:rsidR="00066AC2" w:rsidP="00066AC2" w:rsidRDefault="00066AC2" w14:paraId="37B33D20" w14:textId="3DA817EE">
      <w:pPr>
        <w:spacing w:line="360" w:lineRule="auto"/>
        <w:jc w:val="center"/>
      </w:pPr>
      <w:r>
        <w:object w:dxaOrig="9605" w:dyaOrig="5393" w14:anchorId="6F46C875">
          <v:shape id="_x0000_i1027" style="width:5in;height:202pt" o:bordertopcolor="this" o:borderleftcolor="this" o:borderbottomcolor="this" o:borderrightcolor="this" o:ole="" type="#_x0000_t75">
            <v:imagedata o:title="" r:id="rId9"/>
            <w10:bordertop type="single" width="4" shadow="t"/>
            <w10:borderleft type="single" width="4" shadow="t"/>
            <w10:borderbottom type="single" width="4" shadow="t"/>
            <w10:borderright type="single" width="4" shadow="t"/>
          </v:shape>
          <o:OLEObject Type="Embed" ProgID="PowerPoint.Slide.12" ShapeID="_x0000_i1027" DrawAspect="Content" ObjectID="_1797336543" r:id="rId10"/>
        </w:object>
      </w:r>
    </w:p>
    <w:p w:rsidR="00066AC2" w:rsidP="00066AC2" w:rsidRDefault="00066AC2" w14:paraId="577F5E96" w14:textId="77777777">
      <w:pPr>
        <w:spacing w:line="360" w:lineRule="auto"/>
        <w:jc w:val="center"/>
      </w:pPr>
    </w:p>
    <w:p w:rsidR="00066AC2" w:rsidP="00066AC2" w:rsidRDefault="00066AC2" w14:paraId="4D68F154" w14:textId="77777777">
      <w:pPr>
        <w:autoSpaceDE w:val="0"/>
        <w:autoSpaceDN w:val="0"/>
        <w:adjustRightInd w:val="0"/>
        <w:spacing w:after="0" w:line="240" w:lineRule="auto"/>
        <w:rPr>
          <w:rFonts w:ascii="Arial" w:hAnsi="Times New Roman" w:cs="Arial"/>
          <w:b w:val="1"/>
          <w:bCs w:val="1"/>
          <w:kern w:val="24"/>
          <w:sz w:val="24"/>
          <w:szCs w:val="24"/>
        </w:rPr>
      </w:pPr>
      <w:r w:rsidR="00066AC2">
        <w:rPr>
          <w:rFonts w:ascii="Arial" w:hAnsi="Times New Roman" w:cs="Arial"/>
          <w:kern w:val="24"/>
          <w:sz w:val="24"/>
          <w:szCs w:val="24"/>
        </w:rPr>
        <w:t xml:space="preserve">Real estate settlement </w:t>
      </w:r>
      <w:r w:rsidR="62FDFB28">
        <w:rPr>
          <w:rFonts w:ascii="Arial" w:hAnsi="Times New Roman" w:cs="Arial"/>
          <w:kern w:val="24"/>
          <w:sz w:val="24"/>
          <w:szCs w:val="24"/>
        </w:rPr>
        <w:t>agents</w:t>
      </w:r>
      <w:r w:rsidR="00066AC2">
        <w:rPr>
          <w:rFonts w:ascii="Arial" w:hAnsi="Times New Roman" w:cs="Arial"/>
          <w:kern w:val="24"/>
          <w:sz w:val="24"/>
          <w:szCs w:val="24"/>
        </w:rPr>
        <w:t xml:space="preserve"> </w:t>
      </w:r>
      <w:r w:rsidR="00066AC2">
        <w:rPr>
          <w:rFonts w:ascii="Arial" w:hAnsi="Times New Roman" w:cs="Arial"/>
          <w:kern w:val="24"/>
          <w:sz w:val="24"/>
          <w:szCs w:val="24"/>
        </w:rPr>
        <w:t>are</w:t>
      </w:r>
      <w:r w:rsidR="00066AC2">
        <w:rPr>
          <w:rFonts w:ascii="Arial" w:hAnsi="Times New Roman" w:cs="Arial"/>
          <w:kern w:val="24"/>
          <w:sz w:val="24"/>
          <w:szCs w:val="24"/>
        </w:rPr>
        <w:t xml:space="preserve"> controlled by Chapter 10 of the Code of Virginia, this applies to both lay and attorney settlement agents. </w:t>
      </w:r>
    </w:p>
    <w:p w:rsidR="00066AC2" w:rsidP="00066AC2" w:rsidRDefault="00066AC2" w14:paraId="4DFF0CF0"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15D03DE5" w14:textId="77777777">
      <w:pPr>
        <w:spacing w:line="360" w:lineRule="auto"/>
      </w:pPr>
    </w:p>
    <w:p w:rsidR="00066AC2" w:rsidRDefault="00066AC2" w14:paraId="3B30B195" w14:textId="5619708D">
      <w:r>
        <w:br w:type="page"/>
      </w:r>
    </w:p>
    <w:p w:rsidR="00066AC2" w:rsidP="00066AC2" w:rsidRDefault="00066AC2" w14:paraId="28FFBFBE" w14:textId="766BB2CA">
      <w:pPr>
        <w:spacing w:line="360" w:lineRule="auto"/>
      </w:pPr>
      <w:r>
        <w:lastRenderedPageBreak/>
        <w:t>Slide 4</w:t>
      </w:r>
    </w:p>
    <w:p w:rsidR="00066AC2" w:rsidP="00066AC2" w:rsidRDefault="00066AC2" w14:paraId="2D468AF4" w14:textId="77777777">
      <w:pPr>
        <w:spacing w:line="360" w:lineRule="auto"/>
      </w:pPr>
    </w:p>
    <w:p w:rsidR="00066AC2" w:rsidP="00066AC2" w:rsidRDefault="00066AC2" w14:paraId="65139EE2" w14:textId="1D1CB55D">
      <w:pPr>
        <w:spacing w:line="360" w:lineRule="auto"/>
        <w:jc w:val="center"/>
      </w:pPr>
      <w:r>
        <w:object w:dxaOrig="9605" w:dyaOrig="5393" w14:anchorId="708E1F68">
          <v:shape id="_x0000_i1028" style="width:5in;height:202pt" o:bordertopcolor="this" o:borderleftcolor="this" o:borderbottomcolor="this" o:borderrightcolor="this" o:ole="" type="#_x0000_t75">
            <v:imagedata o:title="" r:id="rId11"/>
            <w10:bordertop type="single" width="4" shadow="t"/>
            <w10:borderleft type="single" width="4" shadow="t"/>
            <w10:borderbottom type="single" width="4" shadow="t"/>
            <w10:borderright type="single" width="4" shadow="t"/>
          </v:shape>
          <o:OLEObject Type="Embed" ProgID="PowerPoint.Slide.12" ShapeID="_x0000_i1028" DrawAspect="Content" ObjectID="_1797336544" r:id="rId12"/>
        </w:object>
      </w:r>
    </w:p>
    <w:p w:rsidR="00066AC2" w:rsidP="00066AC2" w:rsidRDefault="00066AC2" w14:paraId="03266D3A" w14:textId="77777777">
      <w:pPr>
        <w:spacing w:line="360" w:lineRule="auto"/>
        <w:jc w:val="center"/>
      </w:pPr>
    </w:p>
    <w:p w:rsidR="00066AC2" w:rsidP="00066AC2" w:rsidRDefault="00066AC2" w14:paraId="3C5219E4"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The 16 services that a settlement agent is responsible for per the statute are:</w:t>
      </w:r>
    </w:p>
    <w:p w:rsidR="00066AC2" w:rsidP="00066AC2" w:rsidRDefault="00066AC2" w14:paraId="34B8274E" w14:textId="77777777">
      <w:pPr>
        <w:autoSpaceDE w:val="0"/>
        <w:autoSpaceDN w:val="0"/>
        <w:adjustRightInd w:val="0"/>
        <w:spacing w:after="0" w:line="240" w:lineRule="auto"/>
        <w:rPr>
          <w:rFonts w:ascii="Arial" w:hAnsi="Times New Roman" w:cs="Arial"/>
          <w:kern w:val="24"/>
          <w:sz w:val="24"/>
          <w:szCs w:val="24"/>
        </w:rPr>
      </w:pPr>
    </w:p>
    <w:p w:rsidR="00066AC2" w:rsidP="00066AC2" w:rsidRDefault="00066AC2" w14:paraId="17C8AF42"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placing orders for title insurance</w:t>
      </w:r>
    </w:p>
    <w:p w:rsidR="00066AC2" w:rsidP="00066AC2" w:rsidRDefault="00066AC2" w14:paraId="08F83B3D"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receiving and issuing receipts for money received from the parties</w:t>
      </w:r>
    </w:p>
    <w:p w:rsidR="00066AC2" w:rsidP="00066AC2" w:rsidRDefault="00066AC2" w14:paraId="360558D8"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ordering loan checks and payoffs</w:t>
      </w:r>
    </w:p>
    <w:p w:rsidR="00066AC2" w:rsidP="00066AC2" w:rsidRDefault="00066AC2" w14:paraId="062E2D77"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ordering surveys and inspections</w:t>
      </w:r>
    </w:p>
    <w:p w:rsidR="00066AC2" w:rsidP="00066AC2" w:rsidRDefault="00066AC2" w14:paraId="3492DD49"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preparing settlement statements or closing disclosures</w:t>
      </w:r>
    </w:p>
    <w:p w:rsidR="00066AC2" w:rsidP="00066AC2" w:rsidRDefault="00066AC2" w14:paraId="0140160F"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determining that all closing documents conform to the parties' contract requirements</w:t>
      </w:r>
    </w:p>
    <w:p w:rsidR="00066AC2" w:rsidP="00066AC2" w:rsidRDefault="00066AC2" w14:paraId="129AFD71"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setting the closing appointment</w:t>
      </w:r>
    </w:p>
    <w:p w:rsidR="00066AC2" w:rsidP="00066AC2" w:rsidRDefault="00066AC2" w14:paraId="5EF9902C"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following up with the parties to ensure that the transaction progresses to closing</w:t>
      </w:r>
    </w:p>
    <w:p w:rsidR="00066AC2" w:rsidP="00066AC2" w:rsidRDefault="00066AC2" w14:paraId="271CCF33"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ascertaining that the lenders' instructions have been satisfied</w:t>
      </w:r>
    </w:p>
    <w:p w:rsidR="00066AC2" w:rsidP="00066AC2" w:rsidRDefault="00066AC2" w14:paraId="1745A634"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conducting a closing conference at which the documents are executed</w:t>
      </w:r>
    </w:p>
    <w:p w:rsidR="00066AC2" w:rsidP="00066AC2" w:rsidRDefault="00066AC2" w14:paraId="6605E816"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receiving and disbursing funds</w:t>
      </w:r>
    </w:p>
    <w:p w:rsidR="00066AC2" w:rsidP="00066AC2" w:rsidRDefault="00066AC2" w14:paraId="0BA593F9"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completing form documents and instruments selected by and in accordance with instructions of the parties to the transaction</w:t>
      </w:r>
    </w:p>
    <w:p w:rsidR="00066AC2" w:rsidP="00066AC2" w:rsidRDefault="00066AC2" w14:paraId="6A2A7439"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handling or arranging for the recording of documents</w:t>
      </w:r>
    </w:p>
    <w:p w:rsidR="00066AC2" w:rsidP="00066AC2" w:rsidRDefault="00066AC2" w14:paraId="79B99475"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sending recorded documents to the lender</w:t>
      </w:r>
    </w:p>
    <w:p w:rsidR="00066AC2" w:rsidP="00066AC2" w:rsidRDefault="00066AC2" w14:paraId="5F813FF8" w14:textId="77777777">
      <w:pPr>
        <w:numPr>
          <w:ilvl w:val="0"/>
          <w:numId w:val="1"/>
        </w:numPr>
        <w:autoSpaceDE w:val="0"/>
        <w:autoSpaceDN w:val="0"/>
        <w:adjustRightInd w:val="0"/>
        <w:spacing w:after="0" w:line="240" w:lineRule="auto"/>
        <w:ind w:left="360" w:hanging="360"/>
        <w:rPr>
          <w:rFonts w:ascii="PT Serif" w:hAnsi="PT Serif" w:cs="PT Serif"/>
          <w:color w:val="444444"/>
          <w:kern w:val="24"/>
          <w:sz w:val="24"/>
          <w:szCs w:val="24"/>
        </w:rPr>
      </w:pPr>
      <w:r>
        <w:rPr>
          <w:rFonts w:ascii="PT Serif" w:hAnsi="PT Serif" w:cs="PT Serif"/>
          <w:color w:val="444444"/>
          <w:kern w:val="24"/>
          <w:sz w:val="24"/>
          <w:szCs w:val="24"/>
        </w:rPr>
        <w:t>sending the recorded deed and the title policy to the buyer</w:t>
      </w:r>
    </w:p>
    <w:p w:rsidR="00066AC2" w:rsidP="00066AC2" w:rsidRDefault="00066AC2" w14:paraId="7C7FE37C" w14:textId="77777777">
      <w:pPr>
        <w:numPr>
          <w:ilvl w:val="0"/>
          <w:numId w:val="1"/>
        </w:numPr>
        <w:autoSpaceDE w:val="0"/>
        <w:autoSpaceDN w:val="0"/>
        <w:adjustRightInd w:val="0"/>
        <w:spacing w:after="0" w:line="240" w:lineRule="auto"/>
        <w:ind w:left="360" w:hanging="360"/>
        <w:rPr>
          <w:rFonts w:ascii="Arial" w:hAnsi="Times New Roman" w:cs="Arial"/>
          <w:kern w:val="24"/>
          <w:sz w:val="24"/>
          <w:szCs w:val="24"/>
        </w:rPr>
      </w:pPr>
      <w:r>
        <w:rPr>
          <w:rFonts w:ascii="PT Serif" w:hAnsi="PT Serif" w:cs="PT Serif"/>
          <w:color w:val="444444"/>
          <w:kern w:val="24"/>
          <w:sz w:val="24"/>
          <w:szCs w:val="24"/>
        </w:rPr>
        <w:t xml:space="preserve">reporting federal income tax information for the real estate </w:t>
      </w:r>
      <w:proofErr w:type="gramStart"/>
      <w:r>
        <w:rPr>
          <w:rFonts w:ascii="PT Serif" w:hAnsi="PT Serif" w:cs="PT Serif"/>
          <w:color w:val="444444"/>
          <w:kern w:val="24"/>
          <w:sz w:val="24"/>
          <w:szCs w:val="24"/>
        </w:rPr>
        <w:t>sale</w:t>
      </w:r>
      <w:proofErr w:type="gramEnd"/>
      <w:r>
        <w:rPr>
          <w:rFonts w:ascii="PT Serif" w:hAnsi="PT Serif" w:cs="PT Serif"/>
          <w:color w:val="444444"/>
          <w:kern w:val="24"/>
          <w:sz w:val="24"/>
          <w:szCs w:val="24"/>
        </w:rPr>
        <w:t xml:space="preserve"> to the Internal Revenue Service</w:t>
      </w:r>
    </w:p>
    <w:p w:rsidR="00066AC2" w:rsidP="00066AC2" w:rsidRDefault="00066AC2" w14:paraId="5146F672"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49EDAF53" w14:textId="77777777">
      <w:pPr>
        <w:spacing w:line="360" w:lineRule="auto"/>
      </w:pPr>
    </w:p>
    <w:p w:rsidR="00066AC2" w:rsidRDefault="00066AC2" w14:paraId="4A60CD8C" w14:textId="7EBA5E07">
      <w:r>
        <w:br w:type="page"/>
      </w:r>
    </w:p>
    <w:p w:rsidR="00066AC2" w:rsidP="00066AC2" w:rsidRDefault="00066AC2" w14:paraId="4EB64181" w14:textId="40FBE195">
      <w:pPr>
        <w:spacing w:line="360" w:lineRule="auto"/>
      </w:pPr>
      <w:r>
        <w:lastRenderedPageBreak/>
        <w:t>Slide 5</w:t>
      </w:r>
    </w:p>
    <w:p w:rsidR="00066AC2" w:rsidP="00066AC2" w:rsidRDefault="00066AC2" w14:paraId="08882948" w14:textId="77777777">
      <w:pPr>
        <w:spacing w:line="360" w:lineRule="auto"/>
      </w:pPr>
    </w:p>
    <w:p w:rsidR="00066AC2" w:rsidP="00066AC2" w:rsidRDefault="00066AC2" w14:paraId="3CD0B066" w14:textId="4A9263EB">
      <w:pPr>
        <w:spacing w:line="360" w:lineRule="auto"/>
        <w:jc w:val="center"/>
      </w:pPr>
      <w:r>
        <w:object w:dxaOrig="9605" w:dyaOrig="5393" w14:anchorId="10D09EC2">
          <v:shape id="_x0000_i1029" style="width:5in;height:202pt" o:bordertopcolor="this" o:borderleftcolor="this" o:borderbottomcolor="this" o:borderrightcolor="this" o:ole="" type="#_x0000_t75">
            <v:imagedata o:title="" r:id="rId13"/>
            <w10:bordertop type="single" width="4" shadow="t"/>
            <w10:borderleft type="single" width="4" shadow="t"/>
            <w10:borderbottom type="single" width="4" shadow="t"/>
            <w10:borderright type="single" width="4" shadow="t"/>
          </v:shape>
          <o:OLEObject Type="Embed" ProgID="PowerPoint.Slide.12" ShapeID="_x0000_i1029" DrawAspect="Content" ObjectID="_1797336545" r:id="rId14"/>
        </w:object>
      </w:r>
    </w:p>
    <w:p w:rsidR="00066AC2" w:rsidP="00066AC2" w:rsidRDefault="00066AC2" w14:paraId="1C34647D" w14:textId="77777777">
      <w:pPr>
        <w:spacing w:line="360" w:lineRule="auto"/>
        <w:jc w:val="center"/>
      </w:pPr>
    </w:p>
    <w:p w:rsidR="00066AC2" w:rsidP="00066AC2" w:rsidRDefault="00066AC2" w14:paraId="3D15F6E7"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Read slide</w:t>
      </w:r>
    </w:p>
    <w:p w:rsidR="00066AC2" w:rsidP="00066AC2" w:rsidRDefault="00066AC2" w14:paraId="0EADD383"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10EF789A" w14:textId="77777777">
      <w:pPr>
        <w:spacing w:line="360" w:lineRule="auto"/>
      </w:pPr>
    </w:p>
    <w:p w:rsidR="00066AC2" w:rsidRDefault="00066AC2" w14:paraId="4948F57F" w14:textId="0EFEEE25">
      <w:r>
        <w:br w:type="page"/>
      </w:r>
    </w:p>
    <w:p w:rsidR="00066AC2" w:rsidP="00066AC2" w:rsidRDefault="00066AC2" w14:paraId="6502AF38" w14:textId="3308F6DF">
      <w:pPr>
        <w:spacing w:line="360" w:lineRule="auto"/>
      </w:pPr>
      <w:r>
        <w:lastRenderedPageBreak/>
        <w:t>Slide 6</w:t>
      </w:r>
    </w:p>
    <w:p w:rsidR="00066AC2" w:rsidP="00066AC2" w:rsidRDefault="00066AC2" w14:paraId="139B8CC8" w14:textId="77777777">
      <w:pPr>
        <w:spacing w:line="360" w:lineRule="auto"/>
      </w:pPr>
    </w:p>
    <w:p w:rsidR="00066AC2" w:rsidP="00066AC2" w:rsidRDefault="00066AC2" w14:paraId="021829AE" w14:textId="33BE55B6">
      <w:pPr>
        <w:spacing w:line="360" w:lineRule="auto"/>
        <w:jc w:val="center"/>
      </w:pPr>
      <w:r>
        <w:object w:dxaOrig="9605" w:dyaOrig="5393" w14:anchorId="6065F024">
          <v:shape id="_x0000_i1030" style="width:5in;height:202pt" o:bordertopcolor="this" o:borderleftcolor="this" o:borderbottomcolor="this" o:borderrightcolor="this" o:ole="" type="#_x0000_t75">
            <v:imagedata o:title="" r:id="rId15"/>
            <w10:bordertop type="single" width="4" shadow="t"/>
            <w10:borderleft type="single" width="4" shadow="t"/>
            <w10:borderbottom type="single" width="4" shadow="t"/>
            <w10:borderright type="single" width="4" shadow="t"/>
          </v:shape>
          <o:OLEObject Type="Embed" ProgID="PowerPoint.Slide.12" ShapeID="_x0000_i1030" DrawAspect="Content" ObjectID="_1797336546" r:id="rId16"/>
        </w:object>
      </w:r>
    </w:p>
    <w:p w:rsidR="00066AC2" w:rsidP="00066AC2" w:rsidRDefault="00066AC2" w14:paraId="7D7989B5" w14:textId="77777777">
      <w:pPr>
        <w:spacing w:line="360" w:lineRule="auto"/>
        <w:jc w:val="center"/>
      </w:pPr>
    </w:p>
    <w:p w:rsidR="00066AC2" w:rsidP="00066AC2" w:rsidRDefault="00066AC2" w14:paraId="0A335C55"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By law the settlement agent is selected by the buyer and ONLY the buyer. The seller may offer incentives to the buyer to select a different settlement agent; however, it must be merely an incentive. Again, by law the buyer has the ultimate right.</w:t>
      </w:r>
    </w:p>
    <w:p w:rsidR="00066AC2" w:rsidP="00066AC2" w:rsidRDefault="00066AC2" w14:paraId="6F69E485"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621026D6" w14:textId="77777777">
      <w:pPr>
        <w:spacing w:line="360" w:lineRule="auto"/>
      </w:pPr>
    </w:p>
    <w:p w:rsidR="00066AC2" w:rsidRDefault="00066AC2" w14:paraId="0B477607" w14:textId="4F8793C1">
      <w:r>
        <w:br w:type="page"/>
      </w:r>
    </w:p>
    <w:p w:rsidR="00066AC2" w:rsidP="00066AC2" w:rsidRDefault="00066AC2" w14:paraId="1F3C2935" w14:textId="6205A4C7">
      <w:pPr>
        <w:spacing w:line="360" w:lineRule="auto"/>
      </w:pPr>
      <w:r>
        <w:lastRenderedPageBreak/>
        <w:t>Slide 7</w:t>
      </w:r>
    </w:p>
    <w:p w:rsidR="00066AC2" w:rsidP="00066AC2" w:rsidRDefault="00066AC2" w14:paraId="4DAD123A" w14:textId="77777777">
      <w:pPr>
        <w:spacing w:line="360" w:lineRule="auto"/>
      </w:pPr>
    </w:p>
    <w:p w:rsidR="00066AC2" w:rsidP="00066AC2" w:rsidRDefault="00066AC2" w14:paraId="56F3B192" w14:textId="0062C461">
      <w:pPr>
        <w:spacing w:line="360" w:lineRule="auto"/>
        <w:jc w:val="center"/>
      </w:pPr>
      <w:r>
        <w:object w:dxaOrig="9605" w:dyaOrig="5393" w14:anchorId="2EC3AC1B">
          <v:shape id="_x0000_i1031" style="width:5in;height:202pt" o:bordertopcolor="this" o:borderleftcolor="this" o:borderbottomcolor="this" o:borderrightcolor="this" o:ole="" type="#_x0000_t75">
            <v:imagedata o:title="" r:id="rId17"/>
            <w10:bordertop type="single" width="4" shadow="t"/>
            <w10:borderleft type="single" width="4" shadow="t"/>
            <w10:borderbottom type="single" width="4" shadow="t"/>
            <w10:borderright type="single" width="4" shadow="t"/>
          </v:shape>
          <o:OLEObject Type="Embed" ProgID="PowerPoint.Slide.12" ShapeID="_x0000_i1031" DrawAspect="Content" ObjectID="_1797336547" r:id="rId18"/>
        </w:object>
      </w:r>
    </w:p>
    <w:p w:rsidR="00066AC2" w:rsidP="00066AC2" w:rsidRDefault="00066AC2" w14:paraId="754E75F8" w14:textId="77777777">
      <w:pPr>
        <w:spacing w:line="360" w:lineRule="auto"/>
        <w:jc w:val="center"/>
      </w:pPr>
    </w:p>
    <w:p w:rsidR="00066AC2" w:rsidP="00066AC2" w:rsidRDefault="00066AC2" w14:paraId="695464EC"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Read slide.</w:t>
      </w:r>
    </w:p>
    <w:p w:rsidR="00066AC2" w:rsidP="00066AC2" w:rsidRDefault="00066AC2" w14:paraId="65B095E9"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3C5DE443" w14:textId="77777777">
      <w:pPr>
        <w:spacing w:line="360" w:lineRule="auto"/>
      </w:pPr>
    </w:p>
    <w:p w:rsidR="00066AC2" w:rsidRDefault="00066AC2" w14:paraId="5D9372EA" w14:textId="7CAC5A3D">
      <w:r>
        <w:br w:type="page"/>
      </w:r>
    </w:p>
    <w:p w:rsidR="00066AC2" w:rsidP="00066AC2" w:rsidRDefault="00066AC2" w14:paraId="7B0ED130" w14:textId="027C2889">
      <w:pPr>
        <w:spacing w:line="360" w:lineRule="auto"/>
      </w:pPr>
      <w:r>
        <w:lastRenderedPageBreak/>
        <w:t>Slide 8</w:t>
      </w:r>
    </w:p>
    <w:p w:rsidR="00066AC2" w:rsidP="00066AC2" w:rsidRDefault="00066AC2" w14:paraId="58952914" w14:textId="77777777">
      <w:pPr>
        <w:spacing w:line="360" w:lineRule="auto"/>
      </w:pPr>
    </w:p>
    <w:p w:rsidR="00066AC2" w:rsidP="00066AC2" w:rsidRDefault="00066AC2" w14:paraId="102E03AB" w14:textId="34438932">
      <w:pPr>
        <w:spacing w:line="360" w:lineRule="auto"/>
        <w:jc w:val="center"/>
      </w:pPr>
      <w:r>
        <w:object w:dxaOrig="9605" w:dyaOrig="5393" w14:anchorId="70A16C6B">
          <v:shape id="_x0000_i1032" style="width:5in;height:202pt" o:bordertopcolor="this" o:borderleftcolor="this" o:borderbottomcolor="this" o:borderrightcolor="this" o:ole="" type="#_x0000_t75">
            <v:imagedata o:title="" r:id="rId19"/>
            <w10:bordertop type="single" width="4" shadow="t"/>
            <w10:borderleft type="single" width="4" shadow="t"/>
            <w10:borderbottom type="single" width="4" shadow="t"/>
            <w10:borderright type="single" width="4" shadow="t"/>
          </v:shape>
          <o:OLEObject Type="Embed" ProgID="PowerPoint.Slide.12" ShapeID="_x0000_i1032" DrawAspect="Content" ObjectID="_1797336548" r:id="rId20"/>
        </w:object>
      </w:r>
    </w:p>
    <w:p w:rsidR="00066AC2" w:rsidP="00066AC2" w:rsidRDefault="00066AC2" w14:paraId="136198E4" w14:textId="77777777">
      <w:pPr>
        <w:spacing w:line="360" w:lineRule="auto"/>
        <w:jc w:val="center"/>
      </w:pPr>
    </w:p>
    <w:p w:rsidR="00066AC2" w:rsidP="00066AC2" w:rsidRDefault="00066AC2" w14:paraId="57E907CE"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 xml:space="preserve">Since the buyer has the ultimate right by law to select the settlement agent, to prevent any duplicative fees, the seller per the contract can offer to pay for the 16 services previously listed from 55.1-1000. This is only for the 16 services in 55.1-1000. In other words, if the seller wants to contribute and there is any money left over then that remainder disappears. It does NOT get added or subtracted from anywhere. </w:t>
      </w:r>
    </w:p>
    <w:p w:rsidR="00066AC2" w:rsidP="00066AC2" w:rsidRDefault="00066AC2" w14:paraId="21DD43E7" w14:textId="77777777">
      <w:pPr>
        <w:autoSpaceDE w:val="0"/>
        <w:autoSpaceDN w:val="0"/>
        <w:adjustRightInd w:val="0"/>
        <w:spacing w:after="0" w:line="240" w:lineRule="auto"/>
        <w:rPr>
          <w:rFonts w:ascii="Arial" w:hAnsi="Times New Roman" w:cs="Arial"/>
          <w:kern w:val="24"/>
          <w:sz w:val="24"/>
          <w:szCs w:val="24"/>
        </w:rPr>
      </w:pPr>
    </w:p>
    <w:p w:rsidR="00066AC2" w:rsidP="00066AC2" w:rsidRDefault="00066AC2" w14:paraId="4082B522"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For example, the seller offers to pay $10 towards settlement costs associated with 55.1-1000 and settlement costs once finalized are $5 then the other $5 is gone. The seller gets charged $5, because that was the final cost, and that</w:t>
      </w:r>
      <w:r>
        <w:rPr>
          <w:rFonts w:ascii="Arial" w:hAnsi="Times New Roman" w:cs="Arial"/>
          <w:kern w:val="24"/>
          <w:sz w:val="24"/>
          <w:szCs w:val="24"/>
        </w:rPr>
        <w:t>’</w:t>
      </w:r>
      <w:r>
        <w:rPr>
          <w:rFonts w:ascii="Arial" w:hAnsi="Times New Roman" w:cs="Arial"/>
          <w:kern w:val="24"/>
          <w:sz w:val="24"/>
          <w:szCs w:val="24"/>
        </w:rPr>
        <w:t xml:space="preserve">s it. </w:t>
      </w:r>
    </w:p>
    <w:p w:rsidR="00066AC2" w:rsidP="00066AC2" w:rsidRDefault="00066AC2" w14:paraId="716BA660" w14:textId="77777777">
      <w:pPr>
        <w:autoSpaceDE w:val="0"/>
        <w:autoSpaceDN w:val="0"/>
        <w:adjustRightInd w:val="0"/>
        <w:spacing w:after="0" w:line="240" w:lineRule="auto"/>
        <w:rPr>
          <w:rFonts w:ascii="Arial" w:hAnsi="Times New Roman" w:cs="Arial"/>
          <w:kern w:val="24"/>
          <w:sz w:val="24"/>
          <w:szCs w:val="24"/>
        </w:rPr>
      </w:pPr>
    </w:p>
    <w:p w:rsidR="00066AC2" w:rsidP="00066AC2" w:rsidRDefault="00066AC2" w14:paraId="49DAA696"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 xml:space="preserve">9b must NOT be used as a seller concession as they are widely understood. Seller concessions are applied differently than this and must go elsewhere, such as paragraph 2(d) in the sales contract. This field is merely for the cost associated with the 16 services as enumerated in 55.1-1000. </w:t>
      </w:r>
    </w:p>
    <w:p w:rsidR="00066AC2" w:rsidP="00066AC2" w:rsidRDefault="00066AC2" w14:paraId="6435B01E" w14:textId="77777777">
      <w:pPr>
        <w:autoSpaceDE w:val="0"/>
        <w:autoSpaceDN w:val="0"/>
        <w:adjustRightInd w:val="0"/>
        <w:spacing w:after="0" w:line="240" w:lineRule="auto"/>
        <w:rPr>
          <w:rFonts w:ascii="Arial" w:hAnsi="Times New Roman" w:cs="Arial"/>
          <w:kern w:val="24"/>
          <w:sz w:val="24"/>
          <w:szCs w:val="24"/>
        </w:rPr>
      </w:pPr>
    </w:p>
    <w:p w:rsidR="00066AC2" w:rsidP="00066AC2" w:rsidRDefault="00066AC2" w14:paraId="7AB250C0" w14:textId="77777777">
      <w:pPr>
        <w:autoSpaceDE w:val="0"/>
        <w:autoSpaceDN w:val="0"/>
        <w:adjustRightInd w:val="0"/>
        <w:spacing w:after="0" w:line="240" w:lineRule="auto"/>
        <w:rPr>
          <w:rFonts w:ascii="Arial" w:hAnsi="Times New Roman" w:cs="Arial"/>
          <w:kern w:val="24"/>
          <w:sz w:val="24"/>
          <w:szCs w:val="24"/>
        </w:rPr>
      </w:pPr>
    </w:p>
    <w:p w:rsidR="00066AC2" w:rsidP="00066AC2" w:rsidRDefault="00066AC2" w14:paraId="25D0DE7F"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1E305165" w14:textId="77777777">
      <w:pPr>
        <w:spacing w:line="360" w:lineRule="auto"/>
      </w:pPr>
    </w:p>
    <w:p w:rsidR="00066AC2" w:rsidRDefault="00066AC2" w14:paraId="7D2934C0" w14:textId="30D9A0D0">
      <w:r>
        <w:br w:type="page"/>
      </w:r>
    </w:p>
    <w:p w:rsidR="00066AC2" w:rsidP="00066AC2" w:rsidRDefault="00066AC2" w14:paraId="27FB172B" w14:textId="66B48AA9">
      <w:pPr>
        <w:spacing w:line="360" w:lineRule="auto"/>
      </w:pPr>
      <w:r>
        <w:lastRenderedPageBreak/>
        <w:t>Slide 9</w:t>
      </w:r>
    </w:p>
    <w:p w:rsidR="00066AC2" w:rsidP="00066AC2" w:rsidRDefault="00066AC2" w14:paraId="088EE817" w14:textId="77777777">
      <w:pPr>
        <w:spacing w:line="360" w:lineRule="auto"/>
      </w:pPr>
    </w:p>
    <w:p w:rsidR="00066AC2" w:rsidP="00066AC2" w:rsidRDefault="00066AC2" w14:paraId="27719123" w14:textId="731259AC">
      <w:pPr>
        <w:spacing w:line="360" w:lineRule="auto"/>
        <w:jc w:val="center"/>
      </w:pPr>
      <w:r>
        <w:object w:dxaOrig="9605" w:dyaOrig="5393" w14:anchorId="0EA2BC70">
          <v:shape id="_x0000_i1033" style="width:5in;height:202pt" o:bordertopcolor="this" o:borderleftcolor="this" o:borderbottomcolor="this" o:borderrightcolor="this" o:ole="" type="#_x0000_t75">
            <v:imagedata o:title="" r:id="rId21"/>
            <w10:bordertop type="single" width="4" shadow="t"/>
            <w10:borderleft type="single" width="4" shadow="t"/>
            <w10:borderbottom type="single" width="4" shadow="t"/>
            <w10:borderright type="single" width="4" shadow="t"/>
          </v:shape>
          <o:OLEObject Type="Embed" ProgID="PowerPoint.Slide.12" ShapeID="_x0000_i1033" DrawAspect="Content" ObjectID="_1797336549" r:id="rId22"/>
        </w:object>
      </w:r>
    </w:p>
    <w:p w:rsidR="00066AC2" w:rsidP="00066AC2" w:rsidRDefault="00066AC2" w14:paraId="02DB4200" w14:textId="77777777">
      <w:pPr>
        <w:spacing w:line="360" w:lineRule="auto"/>
        <w:jc w:val="center"/>
      </w:pPr>
    </w:p>
    <w:p w:rsidR="00066AC2" w:rsidP="00066AC2" w:rsidRDefault="00066AC2" w14:paraId="3CAA6703" w14:textId="77777777">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If you have any questions, please speak with your broker and do remember the Virginia REALTORS</w:t>
      </w:r>
      <w:r>
        <w:rPr>
          <w:rFonts w:ascii="Arial" w:hAnsi="Times New Roman" w:cs="Arial"/>
          <w:kern w:val="24"/>
          <w:sz w:val="24"/>
          <w:szCs w:val="24"/>
        </w:rPr>
        <w:t>®</w:t>
      </w:r>
      <w:r>
        <w:rPr>
          <w:rFonts w:ascii="Arial" w:hAnsi="Times New Roman" w:cs="Arial"/>
          <w:kern w:val="24"/>
          <w:sz w:val="24"/>
          <w:szCs w:val="24"/>
        </w:rPr>
        <w:t xml:space="preserve"> Legal Hotline is open to all members. </w:t>
      </w:r>
    </w:p>
    <w:p w:rsidR="00066AC2" w:rsidP="00066AC2" w:rsidRDefault="00066AC2" w14:paraId="703EAC3D" w14:textId="77777777">
      <w:pPr>
        <w:autoSpaceDE w:val="0"/>
        <w:autoSpaceDN w:val="0"/>
        <w:adjustRightInd w:val="0"/>
        <w:spacing w:after="0" w:line="240" w:lineRule="auto"/>
        <w:rPr>
          <w:rFonts w:ascii="Arial" w:hAnsi="Arial" w:cs="Arial"/>
          <w:kern w:val="0"/>
          <w:sz w:val="24"/>
          <w:szCs w:val="24"/>
        </w:rPr>
      </w:pPr>
    </w:p>
    <w:p w:rsidR="00066AC2" w:rsidP="00066AC2" w:rsidRDefault="00066AC2" w14:paraId="2CF295B6" w14:textId="77777777">
      <w:pPr>
        <w:spacing w:line="360" w:lineRule="auto"/>
      </w:pPr>
    </w:p>
    <w:p w:rsidR="00066AC2" w:rsidP="00066AC2" w:rsidRDefault="00066AC2" w14:paraId="5F3A67B0" w14:textId="77777777">
      <w:pPr>
        <w:spacing w:line="360" w:lineRule="auto"/>
      </w:pPr>
    </w:p>
    <w:sectPr w:rsidR="00066AC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T Serif">
    <w:charset w:val="00"/>
    <w:family w:val="roman"/>
    <w:pitch w:val="variable"/>
    <w:sig w:usb0="A00002E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54D048BA"/>
    <w:lvl w:ilvl="0">
      <w:numFmt w:val="bullet"/>
      <w:lvlText w:val="*"/>
      <w:lvlJc w:val="left"/>
    </w:lvl>
  </w:abstractNum>
  <w:num w:numId="1" w16cid:durableId="1193422957">
    <w:abstractNumId w:val="0"/>
    <w:lvlOverride w:ilvl="0">
      <w:lvl w:ilvl="0">
        <w:numFmt w:val="bullet"/>
        <w:lvlText w:val="•"/>
        <w:legacy w:legacy="1" w:legacySpace="0" w:legacyIndent="0"/>
        <w:lvlJc w:val="left"/>
        <w:rPr>
          <w:rFonts w:hint="default" w:ascii="PT Serif" w:hAnsi="PT Serif"/>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C2"/>
    <w:rsid w:val="00066AC2"/>
    <w:rsid w:val="003C1674"/>
    <w:rsid w:val="003E1CAB"/>
    <w:rsid w:val="009B392B"/>
    <w:rsid w:val="00B4302F"/>
    <w:rsid w:val="00B820EC"/>
    <w:rsid w:val="00E460A2"/>
    <w:rsid w:val="62FDFB28"/>
    <w:rsid w:val="7FE34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F137D97"/>
  <w15:chartTrackingRefBased/>
  <w15:docId w15:val="{1BC76393-B2A9-423F-9680-5AE80ECE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6AC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6AC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6A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6A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6A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6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6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6A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6AC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6AC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6AC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6AC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6AC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6AC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6AC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6AC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6AC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6AC2"/>
    <w:rPr>
      <w:rFonts w:eastAsiaTheme="majorEastAsia" w:cstheme="majorBidi"/>
      <w:color w:val="272727" w:themeColor="text1" w:themeTint="D8"/>
    </w:rPr>
  </w:style>
  <w:style w:type="paragraph" w:styleId="Title">
    <w:name w:val="Title"/>
    <w:basedOn w:val="Normal"/>
    <w:next w:val="Normal"/>
    <w:link w:val="TitleChar"/>
    <w:uiPriority w:val="10"/>
    <w:qFormat/>
    <w:rsid w:val="00066AC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6AC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6AC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6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6AC2"/>
    <w:pPr>
      <w:spacing w:before="160"/>
      <w:jc w:val="center"/>
    </w:pPr>
    <w:rPr>
      <w:i/>
      <w:iCs/>
      <w:color w:val="404040" w:themeColor="text1" w:themeTint="BF"/>
    </w:rPr>
  </w:style>
  <w:style w:type="character" w:styleId="QuoteChar" w:customStyle="1">
    <w:name w:val="Quote Char"/>
    <w:basedOn w:val="DefaultParagraphFont"/>
    <w:link w:val="Quote"/>
    <w:uiPriority w:val="29"/>
    <w:rsid w:val="00066AC2"/>
    <w:rPr>
      <w:i/>
      <w:iCs/>
      <w:color w:val="404040" w:themeColor="text1" w:themeTint="BF"/>
    </w:rPr>
  </w:style>
  <w:style w:type="paragraph" w:styleId="ListParagraph">
    <w:name w:val="List Paragraph"/>
    <w:basedOn w:val="Normal"/>
    <w:uiPriority w:val="34"/>
    <w:qFormat/>
    <w:rsid w:val="00066AC2"/>
    <w:pPr>
      <w:ind w:left="720"/>
      <w:contextualSpacing/>
    </w:pPr>
  </w:style>
  <w:style w:type="character" w:styleId="IntenseEmphasis">
    <w:name w:val="Intense Emphasis"/>
    <w:basedOn w:val="DefaultParagraphFont"/>
    <w:uiPriority w:val="21"/>
    <w:qFormat/>
    <w:rsid w:val="00066AC2"/>
    <w:rPr>
      <w:i/>
      <w:iCs/>
      <w:color w:val="0F4761" w:themeColor="accent1" w:themeShade="BF"/>
    </w:rPr>
  </w:style>
  <w:style w:type="paragraph" w:styleId="IntenseQuote">
    <w:name w:val="Intense Quote"/>
    <w:basedOn w:val="Normal"/>
    <w:next w:val="Normal"/>
    <w:link w:val="IntenseQuoteChar"/>
    <w:uiPriority w:val="30"/>
    <w:qFormat/>
    <w:rsid w:val="00066AC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6AC2"/>
    <w:rPr>
      <w:i/>
      <w:iCs/>
      <w:color w:val="0F4761" w:themeColor="accent1" w:themeShade="BF"/>
    </w:rPr>
  </w:style>
  <w:style w:type="character" w:styleId="IntenseReference">
    <w:name w:val="Intense Reference"/>
    <w:basedOn w:val="DefaultParagraphFont"/>
    <w:uiPriority w:val="32"/>
    <w:qFormat/>
    <w:rsid w:val="00066A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package" Target="embeddings/Microsoft_PowerPoint_Slide1.sldx" Id="rId8" /><Relationship Type="http://schemas.openxmlformats.org/officeDocument/2006/relationships/image" Target="media/image5.emf" Id="rId13" /><Relationship Type="http://schemas.openxmlformats.org/officeDocument/2006/relationships/package" Target="embeddings/Microsoft_PowerPoint_Slide6.sldx" Id="rId18" /><Relationship Type="http://schemas.openxmlformats.org/officeDocument/2006/relationships/customXml" Target="../customXml/item2.xml" Id="rId26" /><Relationship Type="http://schemas.openxmlformats.org/officeDocument/2006/relationships/settings" Target="settings.xml" Id="rId3" /><Relationship Type="http://schemas.openxmlformats.org/officeDocument/2006/relationships/image" Target="media/image9.emf" Id="rId21" /><Relationship Type="http://schemas.openxmlformats.org/officeDocument/2006/relationships/image" Target="media/image2.emf" Id="rId7" /><Relationship Type="http://schemas.openxmlformats.org/officeDocument/2006/relationships/package" Target="embeddings/Microsoft_PowerPoint_Slide3.sldx" Id="rId12" /><Relationship Type="http://schemas.openxmlformats.org/officeDocument/2006/relationships/image" Target="media/image7.emf" Id="rId17" /><Relationship Type="http://schemas.openxmlformats.org/officeDocument/2006/relationships/customXml" Target="../customXml/item1.xml" Id="rId25" /><Relationship Type="http://schemas.openxmlformats.org/officeDocument/2006/relationships/styles" Target="styles.xml" Id="rId2" /><Relationship Type="http://schemas.openxmlformats.org/officeDocument/2006/relationships/package" Target="embeddings/Microsoft_PowerPoint_Slide5.sldx" Id="rId16" /><Relationship Type="http://schemas.openxmlformats.org/officeDocument/2006/relationships/package" Target="embeddings/Microsoft_PowerPoint_Slide7.sldx" Id="rId20" /><Relationship Type="http://schemas.openxmlformats.org/officeDocument/2006/relationships/numbering" Target="numbering.xml" Id="rId1" /><Relationship Type="http://schemas.openxmlformats.org/officeDocument/2006/relationships/package" Target="embeddings/Microsoft_PowerPoint_Slide.sldx" Id="rId6" /><Relationship Type="http://schemas.openxmlformats.org/officeDocument/2006/relationships/image" Target="media/image4.emf" Id="rId11" /><Relationship Type="http://schemas.openxmlformats.org/officeDocument/2006/relationships/theme" Target="theme/theme1.xml" Id="rId24" /><Relationship Type="http://schemas.openxmlformats.org/officeDocument/2006/relationships/image" Target="media/image1.emf" Id="rId5" /><Relationship Type="http://schemas.openxmlformats.org/officeDocument/2006/relationships/image" Target="media/image6.emf" Id="rId15" /><Relationship Type="http://schemas.openxmlformats.org/officeDocument/2006/relationships/fontTable" Target="fontTable.xml" Id="rId23" /><Relationship Type="http://schemas.openxmlformats.org/officeDocument/2006/relationships/package" Target="embeddings/Microsoft_PowerPoint_Slide2.sldx" Id="rId10" /><Relationship Type="http://schemas.openxmlformats.org/officeDocument/2006/relationships/image" Target="media/image8.emf" Id="rId19" /><Relationship Type="http://schemas.openxmlformats.org/officeDocument/2006/relationships/webSettings" Target="webSettings.xml" Id="rId4" /><Relationship Type="http://schemas.openxmlformats.org/officeDocument/2006/relationships/image" Target="media/image3.emf" Id="rId9" /><Relationship Type="http://schemas.openxmlformats.org/officeDocument/2006/relationships/package" Target="embeddings/Microsoft_PowerPoint_Slide4.sldx" Id="rId14" /><Relationship Type="http://schemas.openxmlformats.org/officeDocument/2006/relationships/package" Target="embeddings/Microsoft_PowerPoint_Slide8.sldx" Id="rId22" /><Relationship Type="http://schemas.openxmlformats.org/officeDocument/2006/relationships/customXml" Target="../customXml/item3.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7" ma:contentTypeDescription="Create a new document." ma:contentTypeScope="" ma:versionID="4c1403f75766b9142f526e9e038634c6">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69041064619fec56d016895da18e73d5"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FF59091D-777D-4298-87A7-11E44054AAAA}"/>
</file>

<file path=customXml/itemProps2.xml><?xml version="1.0" encoding="utf-8"?>
<ds:datastoreItem xmlns:ds="http://schemas.openxmlformats.org/officeDocument/2006/customXml" ds:itemID="{835F77C5-709C-412D-A956-17266CB88491}"/>
</file>

<file path=customXml/itemProps3.xml><?xml version="1.0" encoding="utf-8"?>
<ds:datastoreItem xmlns:ds="http://schemas.openxmlformats.org/officeDocument/2006/customXml" ds:itemID="{FCF29810-FC4D-456C-AE87-D49A347AEFA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Montalvo</dc:creator>
  <cp:keywords/>
  <dc:description/>
  <cp:lastModifiedBy>Stephanie Flynn</cp:lastModifiedBy>
  <cp:revision>3</cp:revision>
  <dcterms:created xsi:type="dcterms:W3CDTF">2025-01-02T20:22:00Z</dcterms:created>
  <dcterms:modified xsi:type="dcterms:W3CDTF">2025-01-06T15:49:05Z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y fmtid="{D5CDD505-2E9C-101B-9397-08002B2CF9AE}" pid="3" name="MediaServiceImageTags">
    <vt:lpwstr/>
  </property>
</Properties>
</file>