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19D52A8C" w:rsidR="000E6E54" w:rsidRDefault="009C6EDF" w:rsidP="00C67E35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1CDF8E1" wp14:editId="4E8AE6D8">
            <wp:extent cx="5943600" cy="1169035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AB45" w14:textId="0B02CC10" w:rsidR="002D25E9" w:rsidRPr="00066F27" w:rsidRDefault="002D25E9" w:rsidP="002D25E9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66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Virginia REALTORS® Releases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066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Economic &amp; Housing Market Forecast </w:t>
      </w:r>
    </w:p>
    <w:p w14:paraId="7FA063D5" w14:textId="645457B7" w:rsidR="002D25E9" w:rsidRDefault="002D25E9" w:rsidP="002D25E9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066F27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Chief Economist predict</w:t>
      </w:r>
      <w:r w:rsidR="0020720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 Virginia’s sharpest drop in </w:t>
      </w:r>
      <w:r w:rsidR="008C70C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home </w:t>
      </w:r>
      <w:r w:rsidR="0020720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sales in over a decade</w:t>
      </w:r>
    </w:p>
    <w:p w14:paraId="4722E68D" w14:textId="77777777" w:rsidR="002D25E9" w:rsidRPr="00066F27" w:rsidRDefault="002D25E9" w:rsidP="002D25E9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0F398F3" w14:textId="526040F2" w:rsidR="002D25E9" w:rsidRPr="00066F27" w:rsidRDefault="002D25E9" w:rsidP="002D25E9">
      <w:pPr>
        <w:pStyle w:val="NoSpacing"/>
        <w:rPr>
          <w:rFonts w:cstheme="minorHAnsi"/>
          <w:color w:val="000000"/>
        </w:rPr>
      </w:pPr>
      <w:r w:rsidRPr="00066F27">
        <w:rPr>
          <w:rFonts w:cstheme="minorHAnsi"/>
          <w:color w:val="000000"/>
        </w:rPr>
        <w:t>RICHMOND, Va. (</w:t>
      </w:r>
      <w:r>
        <w:rPr>
          <w:rFonts w:cstheme="minorHAnsi"/>
          <w:color w:val="000000"/>
        </w:rPr>
        <w:t>October 3</w:t>
      </w:r>
      <w:r w:rsidRPr="00066F27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2</w:t>
      </w:r>
      <w:r w:rsidRPr="00066F27">
        <w:rPr>
          <w:rFonts w:cstheme="minorHAnsi"/>
          <w:color w:val="000000"/>
        </w:rPr>
        <w:t xml:space="preserve">) – Virginia’s largest trade association has released its </w:t>
      </w:r>
      <w:hyperlink r:id="rId8" w:history="1">
        <w:r w:rsidRPr="00C149BE">
          <w:rPr>
            <w:rStyle w:val="Hyperlink"/>
            <w:rFonts w:cstheme="minorHAnsi"/>
          </w:rPr>
          <w:t>202</w:t>
        </w:r>
        <w:r w:rsidR="00C149BE" w:rsidRPr="00C149BE">
          <w:rPr>
            <w:rStyle w:val="Hyperlink"/>
            <w:rFonts w:cstheme="minorHAnsi"/>
          </w:rPr>
          <w:t>3 E</w:t>
        </w:r>
        <w:r w:rsidRPr="00C149BE">
          <w:rPr>
            <w:rStyle w:val="Hyperlink"/>
            <w:rFonts w:cstheme="minorHAnsi"/>
          </w:rPr>
          <w:t>conomic &amp; Housing Market Forecast</w:t>
        </w:r>
      </w:hyperlink>
      <w:r w:rsidRPr="00066F27">
        <w:rPr>
          <w:rFonts w:cstheme="minorHAnsi"/>
          <w:color w:val="000000"/>
        </w:rPr>
        <w:t xml:space="preserve">, </w:t>
      </w:r>
      <w:r w:rsidR="003608EF">
        <w:rPr>
          <w:rFonts w:cstheme="minorHAnsi"/>
          <w:color w:val="000000"/>
        </w:rPr>
        <w:t>predicting what is</w:t>
      </w:r>
      <w:r w:rsidRPr="00066F27">
        <w:rPr>
          <w:rFonts w:cstheme="minorHAnsi"/>
          <w:color w:val="000000"/>
        </w:rPr>
        <w:t xml:space="preserve"> ahead for </w:t>
      </w:r>
      <w:r>
        <w:rPr>
          <w:rFonts w:cstheme="minorHAnsi"/>
          <w:color w:val="000000"/>
        </w:rPr>
        <w:t>the commonwealth</w:t>
      </w:r>
      <w:r w:rsidRPr="00066F27">
        <w:rPr>
          <w:rFonts w:cstheme="minorHAnsi"/>
          <w:color w:val="000000"/>
        </w:rPr>
        <w:t>. </w:t>
      </w:r>
    </w:p>
    <w:p w14:paraId="1805952F" w14:textId="2938EED6" w:rsidR="000B2A5B" w:rsidRDefault="000B2A5B" w:rsidP="00C149BE">
      <w:pPr>
        <w:rPr>
          <w:rFonts w:asciiTheme="minorHAnsi" w:hAnsiTheme="minorHAnsi" w:cstheme="minorHAnsi"/>
          <w:sz w:val="22"/>
          <w:szCs w:val="22"/>
        </w:rPr>
      </w:pPr>
    </w:p>
    <w:p w14:paraId="0E8F6EC2" w14:textId="03E56AFB" w:rsidR="000B2A5B" w:rsidRPr="000B2A5B" w:rsidRDefault="000B2A5B" w:rsidP="00C149BE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“Sales activity in Virginia’s housing market cooled significantly in 2022, and we’re on track to have our sharpest annual drop in closed sales in more than a decade,” says Virginia REALTORS® Chief Economist Ryan </w:t>
      </w:r>
      <w:r w:rsidR="00851F1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P</w:t>
      </w: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rice. “We expect the slowdown will continue in 2023, as higher interest rates will continue to stifle market activity.” </w:t>
      </w:r>
    </w:p>
    <w:p w14:paraId="150CE7AC" w14:textId="77777777" w:rsidR="000B2A5B" w:rsidRPr="000B2A5B" w:rsidRDefault="000B2A5B" w:rsidP="00C149BE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2C4E7A68" w14:textId="759DCDAA" w:rsidR="000B2A5B" w:rsidRPr="000B2A5B" w:rsidRDefault="000B2A5B" w:rsidP="00C149BE">
      <w:pPr>
        <w:rPr>
          <w:rFonts w:asciiTheme="minorHAnsi" w:hAnsiTheme="minorHAnsi" w:cstheme="minorHAnsi"/>
          <w:sz w:val="22"/>
          <w:szCs w:val="22"/>
        </w:rPr>
      </w:pP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Virginia REALTORS® 2022 President Denise Ramey </w:t>
      </w:r>
      <w:r w:rsidR="008C70CF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says</w:t>
      </w: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, “Even with the </w:t>
      </w:r>
      <w:r w:rsidR="008C70CF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slower</w:t>
      </w: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sales activity this year, prices continue to trend upward because of the limited supply. However, it’s likely that we will see price growth </w:t>
      </w:r>
      <w:proofErr w:type="spellStart"/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slow </w:t>
      </w:r>
      <w:r w:rsidR="00A97B6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down</w:t>
      </w:r>
      <w:proofErr w:type="spellEnd"/>
      <w:r w:rsidR="00A97B6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Pr="000B2A5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in the coming year.”</w:t>
      </w:r>
    </w:p>
    <w:p w14:paraId="1D5495E9" w14:textId="629B26F4" w:rsidR="008C70CF" w:rsidRPr="008C70CF" w:rsidRDefault="002D25E9" w:rsidP="008C70CF">
      <w:pPr>
        <w:numPr>
          <w:ilvl w:val="0"/>
          <w:numId w:val="17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3C6C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Total Jobs in Virginia: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70CF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8C70C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, we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forecast </w:t>
      </w:r>
      <w:r w:rsidR="008C70CF">
        <w:rPr>
          <w:rFonts w:asciiTheme="minorHAnsi" w:hAnsiTheme="minorHAnsi" w:cstheme="minorHAnsi"/>
          <w:color w:val="000000"/>
          <w:sz w:val="22"/>
          <w:szCs w:val="22"/>
        </w:rPr>
        <w:t>that 0.3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>% more jobs will be added than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8C70CF">
        <w:rPr>
          <w:rFonts w:asciiTheme="minorHAnsi" w:hAnsiTheme="minorHAnsi" w:cstheme="minorHAnsi"/>
          <w:color w:val="000000"/>
          <w:sz w:val="22"/>
          <w:szCs w:val="22"/>
        </w:rPr>
        <w:t>2 (approximately 13,000 jobs)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8C70CF" w:rsidRPr="008C70CF">
        <w:rPr>
          <w:rFonts w:asciiTheme="minorHAnsi" w:hAnsiTheme="minorHAnsi" w:cstheme="minorHAnsi"/>
          <w:color w:val="000000"/>
          <w:sz w:val="22"/>
          <w:szCs w:val="22"/>
        </w:rPr>
        <w:t xml:space="preserve">As economic conditions continue to weaken nationally and here in Virginia, job growth will </w:t>
      </w:r>
      <w:r w:rsidR="00341BE1">
        <w:rPr>
          <w:rFonts w:asciiTheme="minorHAnsi" w:hAnsiTheme="minorHAnsi" w:cstheme="minorHAnsi"/>
          <w:color w:val="000000"/>
          <w:sz w:val="22"/>
          <w:szCs w:val="22"/>
        </w:rPr>
        <w:t>level out</w:t>
      </w:r>
      <w:r w:rsidR="008C70CF" w:rsidRPr="008C70CF">
        <w:rPr>
          <w:rFonts w:asciiTheme="minorHAnsi" w:hAnsiTheme="minorHAnsi" w:cstheme="minorHAnsi"/>
          <w:color w:val="000000"/>
          <w:sz w:val="22"/>
          <w:szCs w:val="22"/>
        </w:rPr>
        <w:t xml:space="preserve"> in 2023</w:t>
      </w:r>
      <w:r w:rsidR="00341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06C181" w14:textId="77777777" w:rsidR="00722D9E" w:rsidRDefault="002D25E9" w:rsidP="00722D9E">
      <w:pPr>
        <w:numPr>
          <w:ilvl w:val="0"/>
          <w:numId w:val="17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02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Unemployment:</w:t>
      </w:r>
      <w:r w:rsidRPr="00F02B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Virginia’s unemployment rate is expected to </w:t>
      </w:r>
      <w:r w:rsidR="00341B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rise in 2023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41B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climbing 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to 3</w:t>
      </w:r>
      <w:r w:rsidR="00341B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.5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% by the end of the year, </w:t>
      </w:r>
      <w:r w:rsidR="00341B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0.7% higher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than 202</w:t>
      </w:r>
      <w:r w:rsidR="00341B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F02BA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6318F6A" w14:textId="329CCDC4" w:rsidR="002D25E9" w:rsidRPr="00722D9E" w:rsidRDefault="002D25E9" w:rsidP="00722D9E">
      <w:pPr>
        <w:numPr>
          <w:ilvl w:val="0"/>
          <w:numId w:val="17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722D9E">
        <w:rPr>
          <w:rFonts w:asciiTheme="minorHAnsi" w:hAnsiTheme="minorHAnsi" w:cstheme="minorHAnsi"/>
          <w:b/>
          <w:bCs/>
          <w:sz w:val="22"/>
          <w:szCs w:val="22"/>
        </w:rPr>
        <w:t>Home Sales:</w:t>
      </w:r>
      <w:r w:rsidRPr="00722D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22D9E">
        <w:rPr>
          <w:rFonts w:asciiTheme="minorHAnsi" w:hAnsiTheme="minorHAnsi" w:cstheme="minorHAnsi"/>
          <w:sz w:val="22"/>
          <w:szCs w:val="22"/>
        </w:rPr>
        <w:t xml:space="preserve">Our projections are for </w:t>
      </w:r>
      <w:r w:rsidR="00722D9E" w:rsidRPr="00722D9E">
        <w:rPr>
          <w:rFonts w:asciiTheme="minorHAnsi" w:hAnsiTheme="minorHAnsi" w:cstheme="minorHAnsi"/>
          <w:sz w:val="22"/>
          <w:szCs w:val="22"/>
        </w:rPr>
        <w:t>a decrease in sales in 2023, 2.5% lower than Virginia home sales in 2022</w:t>
      </w:r>
      <w:r w:rsidRPr="00722D9E">
        <w:rPr>
          <w:rFonts w:asciiTheme="minorHAnsi" w:hAnsiTheme="minorHAnsi" w:cstheme="minorHAnsi"/>
          <w:sz w:val="22"/>
          <w:szCs w:val="22"/>
        </w:rPr>
        <w:t xml:space="preserve">. </w:t>
      </w:r>
      <w:r w:rsidR="00722D9E" w:rsidRPr="00722D9E">
        <w:rPr>
          <w:rFonts w:asciiTheme="minorHAnsi" w:hAnsiTheme="minorHAnsi" w:cstheme="minorHAnsi"/>
          <w:sz w:val="22"/>
          <w:szCs w:val="22"/>
        </w:rPr>
        <w:t>The market slowdown is being driven by rising mortgage rates, climbing prices, and tight inventory conditions, all of which combined are leaving more buyers on the sidelines.</w:t>
      </w:r>
    </w:p>
    <w:p w14:paraId="4017C8E4" w14:textId="1DA36752" w:rsidR="00381002" w:rsidRDefault="002D25E9" w:rsidP="00381002">
      <w:pPr>
        <w:pStyle w:val="ListParagraph"/>
        <w:numPr>
          <w:ilvl w:val="0"/>
          <w:numId w:val="18"/>
        </w:numPr>
        <w:spacing w:after="160" w:line="259" w:lineRule="auto"/>
        <w:contextualSpacing w:val="0"/>
      </w:pPr>
      <w:r w:rsidRPr="00066F27">
        <w:rPr>
          <w:rFonts w:asciiTheme="minorHAnsi" w:hAnsiTheme="minorHAnsi" w:cstheme="minorHAnsi"/>
          <w:b/>
          <w:bCs/>
          <w:color w:val="000000"/>
        </w:rPr>
        <w:t>Home Prices:</w:t>
      </w:r>
      <w:r w:rsidRPr="00066F27">
        <w:rPr>
          <w:rFonts w:asciiTheme="minorHAnsi" w:hAnsiTheme="minorHAnsi" w:cstheme="minorHAnsi"/>
          <w:color w:val="000000"/>
        </w:rPr>
        <w:t xml:space="preserve"> </w:t>
      </w:r>
      <w:r w:rsidR="00E30F17">
        <w:rPr>
          <w:rFonts w:asciiTheme="minorHAnsi" w:hAnsiTheme="minorHAnsi" w:cstheme="minorHAnsi"/>
          <w:color w:val="000000"/>
        </w:rPr>
        <w:t xml:space="preserve">We </w:t>
      </w:r>
      <w:r>
        <w:rPr>
          <w:rFonts w:asciiTheme="minorHAnsi" w:hAnsiTheme="minorHAnsi" w:cstheme="minorHAnsi"/>
          <w:color w:val="000000"/>
        </w:rPr>
        <w:t xml:space="preserve">predict the </w:t>
      </w:r>
      <w:r>
        <w:t>202</w:t>
      </w:r>
      <w:r w:rsidR="00E30F17">
        <w:t>3</w:t>
      </w:r>
      <w:r>
        <w:t xml:space="preserve"> </w:t>
      </w:r>
      <w:r w:rsidRPr="00926C5D">
        <w:t xml:space="preserve">median home price in Virginia to increase by </w:t>
      </w:r>
      <w:r w:rsidR="00E30F17">
        <w:t>2.9</w:t>
      </w:r>
      <w:r w:rsidRPr="00926C5D">
        <w:t>%</w:t>
      </w:r>
      <w:r w:rsidRPr="00E326A8">
        <w:rPr>
          <w:b/>
          <w:bCs/>
        </w:rPr>
        <w:t xml:space="preserve"> </w:t>
      </w:r>
      <w:r w:rsidRPr="00926C5D">
        <w:t>over 202</w:t>
      </w:r>
      <w:r w:rsidR="00E30F17">
        <w:t xml:space="preserve">2. </w:t>
      </w:r>
      <w:r w:rsidR="00381002">
        <w:t>While home prices will still see an upward trajectory in many markets around the state, the pace of growth will continue to ease in the coming year.</w:t>
      </w:r>
    </w:p>
    <w:p w14:paraId="501F1659" w14:textId="3931A63F" w:rsidR="002D25E9" w:rsidRPr="00E12040" w:rsidRDefault="002D25E9" w:rsidP="00E74D6C">
      <w:pPr>
        <w:pStyle w:val="ListParagraph"/>
        <w:numPr>
          <w:ilvl w:val="0"/>
          <w:numId w:val="18"/>
        </w:numPr>
        <w:spacing w:after="160" w:line="259" w:lineRule="auto"/>
        <w:contextualSpacing w:val="0"/>
      </w:pPr>
      <w:r w:rsidRPr="00E74D6C">
        <w:rPr>
          <w:rFonts w:asciiTheme="minorHAnsi" w:hAnsiTheme="minorHAnsi" w:cstheme="minorHAnsi"/>
          <w:b/>
          <w:bCs/>
          <w:color w:val="000000"/>
        </w:rPr>
        <w:t>New Housing Permits:</w:t>
      </w:r>
      <w:r w:rsidRPr="00E74D6C">
        <w:rPr>
          <w:rFonts w:asciiTheme="minorHAnsi" w:hAnsiTheme="minorHAnsi" w:cstheme="minorHAnsi"/>
          <w:color w:val="000000"/>
        </w:rPr>
        <w:t xml:space="preserve"> </w:t>
      </w:r>
      <w:r w:rsidR="000F2EF0" w:rsidRPr="00E74D6C">
        <w:rPr>
          <w:rFonts w:asciiTheme="minorHAnsi" w:hAnsiTheme="minorHAnsi" w:cstheme="minorHAnsi"/>
        </w:rPr>
        <w:t>Our predictions are for</w:t>
      </w:r>
      <w:r w:rsidRPr="00E74D6C">
        <w:rPr>
          <w:rFonts w:asciiTheme="minorHAnsi" w:hAnsiTheme="minorHAnsi" w:cstheme="minorHAnsi"/>
        </w:rPr>
        <w:t xml:space="preserve"> a </w:t>
      </w:r>
      <w:r w:rsidR="00E74D6C" w:rsidRPr="00E74D6C">
        <w:rPr>
          <w:rFonts w:asciiTheme="minorHAnsi" w:hAnsiTheme="minorHAnsi" w:cstheme="minorHAnsi"/>
        </w:rPr>
        <w:t xml:space="preserve">3.6% reduction in new housing starts in Virginia in 2023. Demand for new homes has softened, and housing starts have dipped, a trend that will </w:t>
      </w:r>
      <w:r w:rsidR="008C2411" w:rsidRPr="00E12040">
        <w:rPr>
          <w:rFonts w:asciiTheme="minorHAnsi" w:hAnsiTheme="minorHAnsi" w:cstheme="minorHAnsi"/>
        </w:rPr>
        <w:t>continue next year.</w:t>
      </w:r>
    </w:p>
    <w:p w14:paraId="4890C546" w14:textId="7E300864" w:rsidR="004A2B58" w:rsidRPr="004A2B58" w:rsidRDefault="002D25E9" w:rsidP="004A2B58">
      <w:pPr>
        <w:pStyle w:val="ListParagraph"/>
        <w:numPr>
          <w:ilvl w:val="0"/>
          <w:numId w:val="18"/>
        </w:numPr>
        <w:spacing w:after="160" w:line="259" w:lineRule="auto"/>
        <w:contextualSpacing w:val="0"/>
      </w:pPr>
      <w:r w:rsidRPr="00E12040">
        <w:rPr>
          <w:rFonts w:asciiTheme="minorHAnsi" w:hAnsiTheme="minorHAnsi" w:cstheme="minorHAnsi"/>
          <w:b/>
          <w:bCs/>
          <w:color w:val="000000"/>
        </w:rPr>
        <w:t>Mortgage Rates:</w:t>
      </w:r>
      <w:r w:rsidRPr="00E12040">
        <w:rPr>
          <w:rFonts w:asciiTheme="minorHAnsi" w:hAnsiTheme="minorHAnsi" w:cstheme="minorHAnsi"/>
          <w:color w:val="000000"/>
        </w:rPr>
        <w:t xml:space="preserve"> </w:t>
      </w:r>
      <w:r w:rsidRPr="00E12040">
        <w:t xml:space="preserve">It is expected that the 30-year fixed-rate mortgage rate will </w:t>
      </w:r>
      <w:r w:rsidR="00B841E8">
        <w:t xml:space="preserve">gradually recede to approximately </w:t>
      </w:r>
      <w:r w:rsidR="00E438A4" w:rsidRPr="00E12040">
        <w:t>5.2%</w:t>
      </w:r>
      <w:r w:rsidRPr="00E12040">
        <w:t xml:space="preserve"> </w:t>
      </w:r>
      <w:r w:rsidR="00B841E8">
        <w:t>by</w:t>
      </w:r>
      <w:r w:rsidRPr="00E12040">
        <w:t xml:space="preserve"> December of </w:t>
      </w:r>
      <w:r w:rsidR="00E438A4" w:rsidRPr="00E12040">
        <w:t xml:space="preserve">2023, down </w:t>
      </w:r>
      <w:r w:rsidR="00B841E8">
        <w:t>from where they are now</w:t>
      </w:r>
      <w:r w:rsidR="00E438A4" w:rsidRPr="00E12040">
        <w:t>.</w:t>
      </w:r>
    </w:p>
    <w:p w14:paraId="42D2825B" w14:textId="042A5381" w:rsidR="002D25E9" w:rsidRPr="004A2B58" w:rsidRDefault="002D25E9" w:rsidP="004A2B58">
      <w:pPr>
        <w:spacing w:after="160" w:line="259" w:lineRule="auto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lastRenderedPageBreak/>
        <w:t xml:space="preserve">“As Virginia’s economy continues to </w:t>
      </w:r>
      <w:r w:rsidR="00A97B6D"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shift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, </w:t>
      </w:r>
      <w:r w:rsid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the professional expertise of a REALTOR® is critical for buyers and sellers trying to 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navigat</w:t>
      </w:r>
      <w:r w:rsid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e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this cha</w:t>
      </w:r>
      <w:r w:rsid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llenging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housing market,” says Virginia REALTORS® 202</w:t>
      </w:r>
      <w:r w:rsidR="00A97B6D"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2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President </w:t>
      </w:r>
      <w:r w:rsidR="00A97B6D"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Denise Ramey</w:t>
      </w:r>
      <w:r w:rsidRPr="004A2B58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.</w:t>
      </w:r>
    </w:p>
    <w:p w14:paraId="20DFB733" w14:textId="473D9411" w:rsidR="002D25E9" w:rsidRDefault="00000000" w:rsidP="002D25E9">
      <w:pPr>
        <w:pStyle w:val="ListParagraph"/>
        <w:ind w:left="0"/>
        <w:jc w:val="both"/>
        <w:rPr>
          <w:rFonts w:asciiTheme="minorHAnsi" w:hAnsiTheme="minorHAnsi" w:cstheme="minorHAnsi"/>
          <w:color w:val="000000"/>
        </w:rPr>
      </w:pPr>
      <w:hyperlink r:id="rId9" w:history="1">
        <w:r w:rsidR="002D25E9" w:rsidRPr="00A97B6D">
          <w:rPr>
            <w:rStyle w:val="Hyperlink"/>
            <w:rFonts w:asciiTheme="minorHAnsi" w:hAnsiTheme="minorHAnsi" w:cstheme="minorHAnsi"/>
          </w:rPr>
          <w:t xml:space="preserve">Click </w:t>
        </w:r>
        <w:r w:rsidR="002D25E9" w:rsidRPr="00A97B6D">
          <w:rPr>
            <w:rStyle w:val="Hyperlink"/>
            <w:rFonts w:asciiTheme="minorHAnsi" w:hAnsiTheme="minorHAnsi" w:cstheme="minorHAnsi"/>
          </w:rPr>
          <w:t>h</w:t>
        </w:r>
        <w:r w:rsidR="002D25E9" w:rsidRPr="00A97B6D">
          <w:rPr>
            <w:rStyle w:val="Hyperlink"/>
            <w:rFonts w:asciiTheme="minorHAnsi" w:hAnsiTheme="minorHAnsi" w:cstheme="minorHAnsi"/>
          </w:rPr>
          <w:t>ere</w:t>
        </w:r>
      </w:hyperlink>
      <w:r w:rsidR="002D25E9" w:rsidRPr="00066F27">
        <w:rPr>
          <w:rFonts w:asciiTheme="minorHAnsi" w:hAnsiTheme="minorHAnsi" w:cstheme="minorHAnsi"/>
          <w:color w:val="000000"/>
        </w:rPr>
        <w:t xml:space="preserve"> </w:t>
      </w:r>
      <w:r w:rsidR="00436762">
        <w:rPr>
          <w:rFonts w:asciiTheme="minorHAnsi" w:hAnsiTheme="minorHAnsi" w:cstheme="minorHAnsi"/>
          <w:color w:val="000000"/>
        </w:rPr>
        <w:t xml:space="preserve">for more details on </w:t>
      </w:r>
      <w:r w:rsidR="00A97B6D">
        <w:rPr>
          <w:rFonts w:asciiTheme="minorHAnsi" w:hAnsiTheme="minorHAnsi" w:cstheme="minorHAnsi"/>
          <w:color w:val="000000"/>
        </w:rPr>
        <w:t>the Virginia REALTORS®</w:t>
      </w:r>
      <w:r w:rsidR="002D25E9" w:rsidRPr="00066F27">
        <w:rPr>
          <w:rFonts w:asciiTheme="minorHAnsi" w:hAnsiTheme="minorHAnsi" w:cstheme="minorHAnsi"/>
          <w:color w:val="000000"/>
        </w:rPr>
        <w:t xml:space="preserve"> 202</w:t>
      </w:r>
      <w:r w:rsidR="00A97B6D">
        <w:rPr>
          <w:rFonts w:asciiTheme="minorHAnsi" w:hAnsiTheme="minorHAnsi" w:cstheme="minorHAnsi"/>
          <w:color w:val="000000"/>
        </w:rPr>
        <w:t>3</w:t>
      </w:r>
      <w:r w:rsidR="002D25E9" w:rsidRPr="00066F27">
        <w:rPr>
          <w:rFonts w:asciiTheme="minorHAnsi" w:hAnsiTheme="minorHAnsi" w:cstheme="minorHAnsi"/>
          <w:color w:val="000000"/>
        </w:rPr>
        <w:t xml:space="preserve"> Economic &amp; Housing Market Forecast. </w:t>
      </w:r>
    </w:p>
    <w:p w14:paraId="6D718B2B" w14:textId="77777777" w:rsidR="00384A1F" w:rsidRDefault="00384A1F" w:rsidP="00ED15DF">
      <w:pPr>
        <w:pStyle w:val="NoSpacing"/>
      </w:pPr>
    </w:p>
    <w:p w14:paraId="5A132FA9" w14:textId="77777777" w:rsidR="00ED15DF" w:rsidRPr="006F2B69" w:rsidRDefault="00ED15DF" w:rsidP="00C67E35">
      <w:pPr>
        <w:rPr>
          <w:rFonts w:asciiTheme="minorHAnsi" w:hAnsiTheme="minorHAnsi" w:cstheme="minorHAnsi"/>
          <w:sz w:val="22"/>
          <w:szCs w:val="22"/>
        </w:rPr>
      </w:pPr>
    </w:p>
    <w:p w14:paraId="78C9EBB6" w14:textId="11A7FAAF" w:rsidR="009A15F9" w:rsidRPr="009A15F9" w:rsidRDefault="009A15F9" w:rsidP="009A15F9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5F9">
        <w:rPr>
          <w:rFonts w:asciiTheme="minorHAnsi" w:hAnsiTheme="minorHAnsi" w:cstheme="minorHAnsi"/>
          <w:sz w:val="22"/>
          <w:szCs w:val="22"/>
        </w:rPr>
        <w:t>#   #   #</w:t>
      </w:r>
    </w:p>
    <w:p w14:paraId="59C8951D" w14:textId="77777777" w:rsidR="000127BC" w:rsidRDefault="000127BC" w:rsidP="00292200">
      <w:pPr>
        <w:rPr>
          <w:b/>
        </w:rPr>
      </w:pPr>
    </w:p>
    <w:p w14:paraId="4D044CE9" w14:textId="77777777" w:rsidR="00384A1F" w:rsidRDefault="00384A1F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12DC4788" w14:textId="23BAB6D2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0DB8A77A" w14:textId="643804B5" w:rsidR="00C67E35" w:rsidRPr="00D4298F" w:rsidRDefault="00C67E35" w:rsidP="00C67E35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>
        <w:rPr>
          <w:rFonts w:asciiTheme="minorHAnsi" w:hAnsiTheme="minorHAnsi" w:cstheme="minorHAnsi"/>
          <w:sz w:val="22"/>
          <w:szCs w:val="22"/>
        </w:rPr>
        <w:t xml:space="preserve">over </w:t>
      </w:r>
      <w:r w:rsidRPr="00CB4814">
        <w:rPr>
          <w:rFonts w:asciiTheme="minorHAnsi" w:hAnsiTheme="minorHAnsi" w:cstheme="minorHAnsi"/>
          <w:sz w:val="22"/>
          <w:szCs w:val="22"/>
        </w:rPr>
        <w:t>3</w:t>
      </w:r>
      <w:r w:rsidR="003374AE">
        <w:rPr>
          <w:rFonts w:asciiTheme="minorHAnsi" w:hAnsiTheme="minorHAnsi" w:cstheme="minorHAnsi"/>
          <w:sz w:val="22"/>
          <w:szCs w:val="22"/>
        </w:rPr>
        <w:t>8</w:t>
      </w:r>
      <w:r w:rsidRPr="00CB4814">
        <w:rPr>
          <w:rFonts w:asciiTheme="minorHAnsi" w:hAnsiTheme="minorHAnsi" w:cstheme="minorHAnsi"/>
          <w:sz w:val="22"/>
          <w:szCs w:val="22"/>
        </w:rPr>
        <w:t xml:space="preserve">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>,</w:t>
      </w:r>
      <w:r w:rsidR="007853B1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FD9A48" w14:textId="77777777" w:rsidR="00C67E35" w:rsidRDefault="00C67E35" w:rsidP="00C67E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14A761" w14:textId="77777777" w:rsidR="00C67E35" w:rsidRPr="00CB4814" w:rsidRDefault="00C67E35" w:rsidP="00C67E35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NOTE: The term REALTOR® is a registered collective membership mark that identifies a real estate professional who is a member of the National Association of REALTORS® and subscribes to its strict Code of Ethics.</w:t>
      </w:r>
    </w:p>
    <w:p w14:paraId="1F7B4DFE" w14:textId="5543D146" w:rsidR="00163FB5" w:rsidRDefault="00163FB5">
      <w:pPr>
        <w:rPr>
          <w:rFonts w:asciiTheme="minorHAnsi" w:hAnsiTheme="minorHAnsi" w:cstheme="minorHAnsi"/>
          <w:sz w:val="22"/>
          <w:szCs w:val="22"/>
        </w:rPr>
      </w:pPr>
    </w:p>
    <w:p w14:paraId="25C057AD" w14:textId="5EF05B3E" w:rsidR="00722D9E" w:rsidRDefault="00722D9E">
      <w:pPr>
        <w:rPr>
          <w:rFonts w:asciiTheme="minorHAnsi" w:hAnsiTheme="minorHAnsi" w:cstheme="minorHAnsi"/>
          <w:sz w:val="22"/>
          <w:szCs w:val="22"/>
        </w:rPr>
      </w:pPr>
    </w:p>
    <w:p w14:paraId="259DB29A" w14:textId="1776C5E0" w:rsidR="00722D9E" w:rsidRPr="00CB4814" w:rsidRDefault="00722D9E" w:rsidP="00722D9E">
      <w:pPr>
        <w:rPr>
          <w:rFonts w:asciiTheme="minorHAnsi" w:hAnsiTheme="minorHAnsi" w:cstheme="minorHAnsi"/>
          <w:sz w:val="22"/>
          <w:szCs w:val="22"/>
        </w:rPr>
      </w:pPr>
    </w:p>
    <w:sectPr w:rsidR="00722D9E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014C"/>
    <w:multiLevelType w:val="hybridMultilevel"/>
    <w:tmpl w:val="F01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7185F"/>
    <w:multiLevelType w:val="multilevel"/>
    <w:tmpl w:val="589E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1A2"/>
    <w:multiLevelType w:val="multilevel"/>
    <w:tmpl w:val="417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410D28"/>
    <w:multiLevelType w:val="hybridMultilevel"/>
    <w:tmpl w:val="E0B8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37223"/>
    <w:multiLevelType w:val="multilevel"/>
    <w:tmpl w:val="F802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59909447">
    <w:abstractNumId w:val="6"/>
  </w:num>
  <w:num w:numId="2" w16cid:durableId="41634941">
    <w:abstractNumId w:val="12"/>
  </w:num>
  <w:num w:numId="3" w16cid:durableId="470825568">
    <w:abstractNumId w:val="18"/>
  </w:num>
  <w:num w:numId="4" w16cid:durableId="1189568261">
    <w:abstractNumId w:val="13"/>
  </w:num>
  <w:num w:numId="5" w16cid:durableId="653992692">
    <w:abstractNumId w:val="9"/>
  </w:num>
  <w:num w:numId="6" w16cid:durableId="961151175">
    <w:abstractNumId w:val="0"/>
  </w:num>
  <w:num w:numId="7" w16cid:durableId="1370836830">
    <w:abstractNumId w:val="5"/>
  </w:num>
  <w:num w:numId="8" w16cid:durableId="1138034402">
    <w:abstractNumId w:val="10"/>
  </w:num>
  <w:num w:numId="9" w16cid:durableId="768936056">
    <w:abstractNumId w:val="8"/>
  </w:num>
  <w:num w:numId="10" w16cid:durableId="1257667727">
    <w:abstractNumId w:val="3"/>
  </w:num>
  <w:num w:numId="11" w16cid:durableId="1101070969">
    <w:abstractNumId w:val="1"/>
  </w:num>
  <w:num w:numId="12" w16cid:durableId="1595438582">
    <w:abstractNumId w:val="16"/>
  </w:num>
  <w:num w:numId="13" w16cid:durableId="1740976218">
    <w:abstractNumId w:val="11"/>
  </w:num>
  <w:num w:numId="14" w16cid:durableId="1109163537">
    <w:abstractNumId w:val="17"/>
  </w:num>
  <w:num w:numId="15" w16cid:durableId="520432012">
    <w:abstractNumId w:val="2"/>
  </w:num>
  <w:num w:numId="16" w16cid:durableId="859198062">
    <w:abstractNumId w:val="7"/>
  </w:num>
  <w:num w:numId="17" w16cid:durableId="1270431762">
    <w:abstractNumId w:val="4"/>
  </w:num>
  <w:num w:numId="18" w16cid:durableId="964044306">
    <w:abstractNumId w:val="14"/>
  </w:num>
  <w:num w:numId="19" w16cid:durableId="1725592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7BC"/>
    <w:rsid w:val="00012F8E"/>
    <w:rsid w:val="00013805"/>
    <w:rsid w:val="00017D50"/>
    <w:rsid w:val="00023321"/>
    <w:rsid w:val="000332A8"/>
    <w:rsid w:val="000360A6"/>
    <w:rsid w:val="000417F3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2A5B"/>
    <w:rsid w:val="000B3617"/>
    <w:rsid w:val="000C2435"/>
    <w:rsid w:val="000C5EC2"/>
    <w:rsid w:val="000D1949"/>
    <w:rsid w:val="000D3684"/>
    <w:rsid w:val="000D476D"/>
    <w:rsid w:val="000E0E37"/>
    <w:rsid w:val="000E1A10"/>
    <w:rsid w:val="000E1C1C"/>
    <w:rsid w:val="000E2E2C"/>
    <w:rsid w:val="000E4914"/>
    <w:rsid w:val="000E6E54"/>
    <w:rsid w:val="000F2EF0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2746"/>
    <w:rsid w:val="001A69EE"/>
    <w:rsid w:val="001A7F14"/>
    <w:rsid w:val="001B5397"/>
    <w:rsid w:val="001C0C3B"/>
    <w:rsid w:val="001C53C1"/>
    <w:rsid w:val="001D222E"/>
    <w:rsid w:val="001D720B"/>
    <w:rsid w:val="001D7752"/>
    <w:rsid w:val="001F0116"/>
    <w:rsid w:val="001F36C2"/>
    <w:rsid w:val="001F433B"/>
    <w:rsid w:val="001F4F1B"/>
    <w:rsid w:val="00207205"/>
    <w:rsid w:val="0021428E"/>
    <w:rsid w:val="002153B8"/>
    <w:rsid w:val="00220C18"/>
    <w:rsid w:val="002263E7"/>
    <w:rsid w:val="002302F2"/>
    <w:rsid w:val="00253BA8"/>
    <w:rsid w:val="0025528E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246B"/>
    <w:rsid w:val="002D25E9"/>
    <w:rsid w:val="002D2D4B"/>
    <w:rsid w:val="002D503A"/>
    <w:rsid w:val="002D703D"/>
    <w:rsid w:val="003011FB"/>
    <w:rsid w:val="00307774"/>
    <w:rsid w:val="0031205D"/>
    <w:rsid w:val="00326497"/>
    <w:rsid w:val="00332477"/>
    <w:rsid w:val="00332534"/>
    <w:rsid w:val="00334C99"/>
    <w:rsid w:val="003374AE"/>
    <w:rsid w:val="00341BE1"/>
    <w:rsid w:val="003447E0"/>
    <w:rsid w:val="003530A6"/>
    <w:rsid w:val="00355186"/>
    <w:rsid w:val="003608EF"/>
    <w:rsid w:val="0036156C"/>
    <w:rsid w:val="0036198D"/>
    <w:rsid w:val="00363D35"/>
    <w:rsid w:val="00370150"/>
    <w:rsid w:val="00377F4B"/>
    <w:rsid w:val="00381002"/>
    <w:rsid w:val="0038216D"/>
    <w:rsid w:val="00384A1F"/>
    <w:rsid w:val="003852D3"/>
    <w:rsid w:val="00385D92"/>
    <w:rsid w:val="003906C0"/>
    <w:rsid w:val="00392268"/>
    <w:rsid w:val="003966A9"/>
    <w:rsid w:val="003A02C2"/>
    <w:rsid w:val="003B3A2B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36762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2B58"/>
    <w:rsid w:val="004A40D1"/>
    <w:rsid w:val="004A47FF"/>
    <w:rsid w:val="004B4292"/>
    <w:rsid w:val="004D0635"/>
    <w:rsid w:val="004E2263"/>
    <w:rsid w:val="004F3B67"/>
    <w:rsid w:val="004F68C1"/>
    <w:rsid w:val="0050211F"/>
    <w:rsid w:val="00512CEF"/>
    <w:rsid w:val="00516D56"/>
    <w:rsid w:val="00527B52"/>
    <w:rsid w:val="005350D6"/>
    <w:rsid w:val="00540FCA"/>
    <w:rsid w:val="00550E3D"/>
    <w:rsid w:val="00552EB6"/>
    <w:rsid w:val="00554FA0"/>
    <w:rsid w:val="00560678"/>
    <w:rsid w:val="00566CC5"/>
    <w:rsid w:val="0058368B"/>
    <w:rsid w:val="00583BCB"/>
    <w:rsid w:val="0059174A"/>
    <w:rsid w:val="00592279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2B69"/>
    <w:rsid w:val="006F532F"/>
    <w:rsid w:val="0070013D"/>
    <w:rsid w:val="007039DC"/>
    <w:rsid w:val="0072128D"/>
    <w:rsid w:val="00722D9E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853B1"/>
    <w:rsid w:val="007853E3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51F14"/>
    <w:rsid w:val="0085375B"/>
    <w:rsid w:val="00856C99"/>
    <w:rsid w:val="0086314E"/>
    <w:rsid w:val="00864063"/>
    <w:rsid w:val="0086482C"/>
    <w:rsid w:val="00872A94"/>
    <w:rsid w:val="00874BDC"/>
    <w:rsid w:val="0089190F"/>
    <w:rsid w:val="008A738A"/>
    <w:rsid w:val="008B3544"/>
    <w:rsid w:val="008B4E25"/>
    <w:rsid w:val="008B5C63"/>
    <w:rsid w:val="008C2189"/>
    <w:rsid w:val="008C2411"/>
    <w:rsid w:val="008C532F"/>
    <w:rsid w:val="008C5B5D"/>
    <w:rsid w:val="008C70CF"/>
    <w:rsid w:val="008D3BD9"/>
    <w:rsid w:val="008E0006"/>
    <w:rsid w:val="008E650E"/>
    <w:rsid w:val="00913FF1"/>
    <w:rsid w:val="00921E00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15F9"/>
    <w:rsid w:val="009A2944"/>
    <w:rsid w:val="009A2A50"/>
    <w:rsid w:val="009A70B1"/>
    <w:rsid w:val="009B30D8"/>
    <w:rsid w:val="009B7248"/>
    <w:rsid w:val="009C0519"/>
    <w:rsid w:val="009C6EDF"/>
    <w:rsid w:val="009D3630"/>
    <w:rsid w:val="009E1E01"/>
    <w:rsid w:val="009F01AB"/>
    <w:rsid w:val="00A11688"/>
    <w:rsid w:val="00A135A7"/>
    <w:rsid w:val="00A179D7"/>
    <w:rsid w:val="00A17F94"/>
    <w:rsid w:val="00A26DFB"/>
    <w:rsid w:val="00A443AA"/>
    <w:rsid w:val="00A444C1"/>
    <w:rsid w:val="00A5713C"/>
    <w:rsid w:val="00A653DD"/>
    <w:rsid w:val="00A71BA5"/>
    <w:rsid w:val="00A74934"/>
    <w:rsid w:val="00A75E7E"/>
    <w:rsid w:val="00A820CB"/>
    <w:rsid w:val="00A86B95"/>
    <w:rsid w:val="00A87854"/>
    <w:rsid w:val="00A96D17"/>
    <w:rsid w:val="00A97B6D"/>
    <w:rsid w:val="00AA4F29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212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841E8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49BE"/>
    <w:rsid w:val="00C155B6"/>
    <w:rsid w:val="00C2589E"/>
    <w:rsid w:val="00C53C2E"/>
    <w:rsid w:val="00C60A11"/>
    <w:rsid w:val="00C67E35"/>
    <w:rsid w:val="00C73188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C7FC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2EF6"/>
    <w:rsid w:val="00DA3078"/>
    <w:rsid w:val="00DA6476"/>
    <w:rsid w:val="00DB5621"/>
    <w:rsid w:val="00DB56F5"/>
    <w:rsid w:val="00DB7B1E"/>
    <w:rsid w:val="00DD222C"/>
    <w:rsid w:val="00DE1E6E"/>
    <w:rsid w:val="00DF2E78"/>
    <w:rsid w:val="00DF50DF"/>
    <w:rsid w:val="00E00E0D"/>
    <w:rsid w:val="00E00E7D"/>
    <w:rsid w:val="00E053AD"/>
    <w:rsid w:val="00E1157D"/>
    <w:rsid w:val="00E12040"/>
    <w:rsid w:val="00E14017"/>
    <w:rsid w:val="00E20592"/>
    <w:rsid w:val="00E25911"/>
    <w:rsid w:val="00E30F17"/>
    <w:rsid w:val="00E438A4"/>
    <w:rsid w:val="00E439A0"/>
    <w:rsid w:val="00E47BB0"/>
    <w:rsid w:val="00E56C77"/>
    <w:rsid w:val="00E666A4"/>
    <w:rsid w:val="00E7019D"/>
    <w:rsid w:val="00E71ACA"/>
    <w:rsid w:val="00E74D6C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15DF"/>
    <w:rsid w:val="00ED34E7"/>
    <w:rsid w:val="00EE49BF"/>
    <w:rsid w:val="00EF2F38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62BA"/>
    <w:rsid w:val="00FE5889"/>
    <w:rsid w:val="00FE7798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other-reports/virginia-economic-housing-market-overview-sept-20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linkedin.com/groups/31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other-reports/virginia-economic-housing-market-overview-sept-20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160</cp:revision>
  <dcterms:created xsi:type="dcterms:W3CDTF">2020-07-21T11:42:00Z</dcterms:created>
  <dcterms:modified xsi:type="dcterms:W3CDTF">2022-10-02T14:08:00Z</dcterms:modified>
</cp:coreProperties>
</file>