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5E0B" w14:textId="3A9ACFE0" w:rsidR="00B40FE4" w:rsidRDefault="00CD3A05" w:rsidP="005B1911">
      <w:pPr>
        <w:spacing w:after="0" w:line="240" w:lineRule="auto"/>
        <w:jc w:val="center"/>
        <w:rPr>
          <w:b/>
        </w:rPr>
      </w:pPr>
      <w:r>
        <w:rPr>
          <w:b/>
          <w:noProof/>
        </w:rPr>
        <w:drawing>
          <wp:inline distT="0" distB="0" distL="0" distR="0" wp14:anchorId="6025A16F" wp14:editId="6916C777">
            <wp:extent cx="5943600" cy="9144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208182B2" w14:textId="77777777" w:rsidR="00B40FE4" w:rsidRDefault="00B40FE4" w:rsidP="005B1911">
      <w:pPr>
        <w:spacing w:after="0" w:line="240" w:lineRule="auto"/>
        <w:jc w:val="center"/>
        <w:rPr>
          <w:b/>
        </w:rPr>
      </w:pPr>
    </w:p>
    <w:p w14:paraId="237FB112" w14:textId="29987B3C" w:rsidR="00097A75" w:rsidRPr="0003107E" w:rsidRDefault="00097A75" w:rsidP="00097A75">
      <w:pPr>
        <w:spacing w:after="160"/>
      </w:pPr>
      <w:r>
        <w:t xml:space="preserve">Contact: </w:t>
      </w:r>
      <w:r w:rsidR="00B010C1">
        <w:t xml:space="preserve">Robin </w:t>
      </w:r>
      <w:r w:rsidR="00A645BE">
        <w:t>Spensieri</w:t>
      </w:r>
      <w:r>
        <w:t xml:space="preserve"> </w:t>
      </w:r>
      <w:r w:rsidRPr="0003107E">
        <w:br/>
        <w:t>Email: </w:t>
      </w:r>
      <w:hyperlink r:id="rId6" w:history="1">
        <w:r w:rsidR="00A645BE" w:rsidRPr="004F6FAB">
          <w:rPr>
            <w:rStyle w:val="Hyperlink"/>
          </w:rPr>
          <w:t>rspensieri@virginiarealtors.org</w:t>
        </w:r>
        <w:r w:rsidR="00A645BE" w:rsidRPr="004F6FAB">
          <w:rPr>
            <w:rStyle w:val="Hyperlink"/>
          </w:rPr>
          <w:br/>
        </w:r>
      </w:hyperlink>
      <w:r w:rsidRPr="0003107E">
        <w:t xml:space="preserve">Telephone: </w:t>
      </w:r>
      <w:r w:rsidR="00B308FC">
        <w:t>404.433.6015</w:t>
      </w:r>
    </w:p>
    <w:p w14:paraId="74B8C12C" w14:textId="77777777" w:rsidR="00097A75" w:rsidRDefault="00097A75" w:rsidP="005B1911">
      <w:pPr>
        <w:spacing w:after="0" w:line="240" w:lineRule="auto"/>
        <w:jc w:val="center"/>
        <w:rPr>
          <w:b/>
        </w:rPr>
      </w:pPr>
    </w:p>
    <w:p w14:paraId="35C0BF29" w14:textId="446FC2BA" w:rsidR="00762FE4" w:rsidRPr="00762FE4" w:rsidRDefault="00762FE4" w:rsidP="00762FE4">
      <w:pPr>
        <w:pStyle w:val="NoSpacing"/>
        <w:jc w:val="center"/>
        <w:rPr>
          <w:b/>
        </w:rPr>
      </w:pPr>
      <w:r w:rsidRPr="00762FE4">
        <w:rPr>
          <w:b/>
        </w:rPr>
        <w:t>Advocacy efforts of REALTORS® bring big win for real estate professionals</w:t>
      </w:r>
    </w:p>
    <w:p w14:paraId="60D7CD1C" w14:textId="72E77D59" w:rsidR="005F3D0D" w:rsidRPr="00762FE4" w:rsidRDefault="005F3D0D" w:rsidP="005F3D0D">
      <w:pPr>
        <w:pStyle w:val="NoSpacing"/>
        <w:jc w:val="center"/>
      </w:pPr>
      <w:r w:rsidRPr="00762FE4">
        <w:t>Treasury and IRS Release Final Rules for New 20% Deduction of Qualified Business Income</w:t>
      </w:r>
    </w:p>
    <w:p w14:paraId="76E1C6F1" w14:textId="77777777" w:rsidR="005F3D0D" w:rsidRPr="005F3D0D" w:rsidRDefault="005F3D0D" w:rsidP="005F3D0D">
      <w:pPr>
        <w:pStyle w:val="NoSpacing"/>
      </w:pPr>
    </w:p>
    <w:p w14:paraId="4B2F32D2" w14:textId="095C8A2D" w:rsidR="0001665B" w:rsidRDefault="009D2754" w:rsidP="00052AB1">
      <w:pPr>
        <w:pStyle w:val="NormalWeb"/>
        <w:shd w:val="clear" w:color="auto" w:fill="FFFFFF"/>
        <w:spacing w:before="0" w:beforeAutospacing="0" w:after="0" w:afterAutospacing="0"/>
        <w:rPr>
          <w:rFonts w:asciiTheme="minorHAnsi" w:hAnsiTheme="minorHAnsi"/>
          <w:sz w:val="22"/>
          <w:szCs w:val="22"/>
        </w:rPr>
      </w:pPr>
      <w:r w:rsidRPr="005F3D0D">
        <w:rPr>
          <w:rFonts w:asciiTheme="minorHAnsi" w:hAnsiTheme="minorHAnsi"/>
          <w:sz w:val="22"/>
          <w:szCs w:val="22"/>
        </w:rPr>
        <w:t>Richmond</w:t>
      </w:r>
      <w:r w:rsidR="00E46181" w:rsidRPr="005F3D0D">
        <w:rPr>
          <w:rFonts w:asciiTheme="minorHAnsi" w:hAnsiTheme="minorHAnsi"/>
          <w:sz w:val="22"/>
          <w:szCs w:val="22"/>
        </w:rPr>
        <w:t>, Va. (</w:t>
      </w:r>
      <w:r w:rsidR="00A77F26">
        <w:rPr>
          <w:rFonts w:asciiTheme="minorHAnsi" w:hAnsiTheme="minorHAnsi"/>
          <w:sz w:val="22"/>
          <w:szCs w:val="22"/>
        </w:rPr>
        <w:t xml:space="preserve">February </w:t>
      </w:r>
      <w:r w:rsidR="00A952FB">
        <w:rPr>
          <w:rFonts w:asciiTheme="minorHAnsi" w:hAnsiTheme="minorHAnsi"/>
          <w:sz w:val="22"/>
          <w:szCs w:val="22"/>
        </w:rPr>
        <w:t>1, 2019</w:t>
      </w:r>
      <w:bookmarkStart w:id="0" w:name="_GoBack"/>
      <w:bookmarkEnd w:id="0"/>
      <w:r w:rsidR="00E46181" w:rsidRPr="005F3D0D">
        <w:rPr>
          <w:rFonts w:asciiTheme="minorHAnsi" w:hAnsiTheme="minorHAnsi"/>
          <w:sz w:val="22"/>
          <w:szCs w:val="22"/>
        </w:rPr>
        <w:t xml:space="preserve">) – </w:t>
      </w:r>
      <w:r w:rsidR="0001665B">
        <w:rPr>
          <w:rFonts w:asciiTheme="minorHAnsi" w:hAnsiTheme="minorHAnsi"/>
          <w:sz w:val="22"/>
          <w:szCs w:val="22"/>
        </w:rPr>
        <w:t>After a year of intense advocacy efforts, REALTORS® are celebrating a major win for all real estate professionals.</w:t>
      </w:r>
    </w:p>
    <w:p w14:paraId="3A5026AE" w14:textId="77777777" w:rsidR="0001665B" w:rsidRDefault="0001665B" w:rsidP="00052AB1">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 </w:t>
      </w:r>
    </w:p>
    <w:p w14:paraId="0AAFC304" w14:textId="4908D258" w:rsidR="00052AB1" w:rsidRDefault="00052AB1" w:rsidP="00052AB1">
      <w:pPr>
        <w:pStyle w:val="NormalWeb"/>
        <w:shd w:val="clear" w:color="auto" w:fill="FFFFFF"/>
        <w:spacing w:before="0" w:beforeAutospacing="0" w:after="0" w:afterAutospacing="0"/>
        <w:rPr>
          <w:rFonts w:asciiTheme="minorHAnsi" w:hAnsiTheme="minorHAnsi"/>
          <w:color w:val="000000"/>
          <w:sz w:val="22"/>
          <w:szCs w:val="22"/>
        </w:rPr>
      </w:pPr>
      <w:r w:rsidRPr="005F3D0D">
        <w:rPr>
          <w:rFonts w:asciiTheme="minorHAnsi" w:hAnsiTheme="minorHAnsi"/>
          <w:color w:val="000000"/>
          <w:sz w:val="22"/>
          <w:szCs w:val="22"/>
        </w:rPr>
        <w:t>On Friday, January 18, the Treasury Department and Internal Revenue Service issued long-awaited final regulations governing the details of the new 20% deduction on qualified business income. The deduction is a key part of the tax reform act that was enacted into law in December 2017 and took effect on January 1, 2018. The guidance arrives just as real estate professionals are gearing up for the first tax filing season affected by the new law.</w:t>
      </w:r>
    </w:p>
    <w:p w14:paraId="13D92CB3"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0D948401" w14:textId="213171BE" w:rsidR="00052AB1" w:rsidRPr="005F3D0D" w:rsidRDefault="005F3D0D"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There</w:t>
      </w:r>
      <w:r w:rsidR="00052AB1" w:rsidRPr="005F3D0D">
        <w:rPr>
          <w:rFonts w:asciiTheme="minorHAnsi" w:hAnsiTheme="minorHAnsi"/>
          <w:color w:val="000000"/>
          <w:sz w:val="22"/>
          <w:szCs w:val="22"/>
        </w:rPr>
        <w:t xml:space="preserve"> are three major and very positive takeaways for real estate professionals. </w:t>
      </w:r>
    </w:p>
    <w:p w14:paraId="1598DDF4"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248786F9" w14:textId="2FE8BF3F"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The first and biggest victory in the regulations clarifies that all real estate agents and brokers who are not employees but operate as sole proprietors or owners of partnerships, S corporations, or limited liability companies are eligible for the new deduction, which can be as high as 20 percent.  </w:t>
      </w:r>
    </w:p>
    <w:p w14:paraId="7E51D42C"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24459465" w14:textId="472171DE" w:rsidR="00052AB1" w:rsidRDefault="00052AB1" w:rsidP="00052AB1">
      <w:pPr>
        <w:pStyle w:val="NormalWeb"/>
        <w:shd w:val="clear" w:color="auto" w:fill="FFFFFF"/>
        <w:spacing w:before="0" w:beforeAutospacing="0" w:after="0" w:afterAutospacing="0"/>
        <w:rPr>
          <w:rFonts w:asciiTheme="minorHAnsi" w:hAnsiTheme="minorHAnsi"/>
          <w:color w:val="000000"/>
          <w:sz w:val="22"/>
          <w:szCs w:val="22"/>
        </w:rPr>
      </w:pPr>
      <w:r w:rsidRPr="005F3D0D">
        <w:rPr>
          <w:rFonts w:asciiTheme="minorHAnsi" w:hAnsiTheme="minorHAnsi"/>
          <w:color w:val="000000"/>
          <w:sz w:val="22"/>
          <w:szCs w:val="22"/>
        </w:rPr>
        <w:t xml:space="preserve">The initial legislation cast some doubt on the applicability of the deduction to those who engage in “brokerage services.” However, </w:t>
      </w:r>
      <w:r w:rsidR="0001665B">
        <w:rPr>
          <w:rFonts w:asciiTheme="minorHAnsi" w:hAnsiTheme="minorHAnsi"/>
          <w:color w:val="000000"/>
          <w:sz w:val="22"/>
          <w:szCs w:val="22"/>
        </w:rPr>
        <w:t>the National Association of REALTORS® (</w:t>
      </w:r>
      <w:r w:rsidRPr="005F3D0D">
        <w:rPr>
          <w:rFonts w:asciiTheme="minorHAnsi" w:hAnsiTheme="minorHAnsi"/>
          <w:color w:val="000000"/>
          <w:sz w:val="22"/>
          <w:szCs w:val="22"/>
        </w:rPr>
        <w:t>NAR</w:t>
      </w:r>
      <w:r w:rsidR="0001665B">
        <w:rPr>
          <w:rFonts w:asciiTheme="minorHAnsi" w:hAnsiTheme="minorHAnsi"/>
          <w:color w:val="000000"/>
          <w:sz w:val="22"/>
          <w:szCs w:val="22"/>
        </w:rPr>
        <w:t>)</w:t>
      </w:r>
      <w:r w:rsidRPr="005F3D0D">
        <w:rPr>
          <w:rFonts w:asciiTheme="minorHAnsi" w:hAnsiTheme="minorHAnsi"/>
          <w:color w:val="000000"/>
          <w:sz w:val="22"/>
          <w:szCs w:val="22"/>
        </w:rPr>
        <w:t xml:space="preserve"> made a strong case to Treasury and the IRS that real estate agents and brokers should be fully eligible for the deduction</w:t>
      </w:r>
      <w:r w:rsidR="0001665B">
        <w:rPr>
          <w:rFonts w:asciiTheme="minorHAnsi" w:hAnsiTheme="minorHAnsi"/>
          <w:color w:val="000000"/>
          <w:sz w:val="22"/>
          <w:szCs w:val="22"/>
        </w:rPr>
        <w:t>.</w:t>
      </w:r>
      <w:r w:rsidRPr="005F3D0D">
        <w:rPr>
          <w:rFonts w:asciiTheme="minorHAnsi" w:hAnsiTheme="minorHAnsi"/>
          <w:color w:val="000000"/>
          <w:sz w:val="22"/>
          <w:szCs w:val="22"/>
        </w:rPr>
        <w:t xml:space="preserve"> </w:t>
      </w:r>
      <w:r w:rsidR="0001665B">
        <w:rPr>
          <w:rFonts w:asciiTheme="minorHAnsi" w:hAnsiTheme="minorHAnsi"/>
          <w:color w:val="000000"/>
          <w:sz w:val="22"/>
          <w:szCs w:val="22"/>
        </w:rPr>
        <w:t>T</w:t>
      </w:r>
      <w:r w:rsidRPr="005F3D0D">
        <w:rPr>
          <w:rFonts w:asciiTheme="minorHAnsi" w:hAnsiTheme="minorHAnsi"/>
          <w:color w:val="000000"/>
          <w:sz w:val="22"/>
          <w:szCs w:val="22"/>
        </w:rPr>
        <w:t>he final regulations confirm this.</w:t>
      </w:r>
    </w:p>
    <w:p w14:paraId="62D6B267" w14:textId="6187169F" w:rsidR="00A21D25" w:rsidRDefault="00A21D25" w:rsidP="00052AB1">
      <w:pPr>
        <w:pStyle w:val="NormalWeb"/>
        <w:shd w:val="clear" w:color="auto" w:fill="FFFFFF"/>
        <w:spacing w:before="0" w:beforeAutospacing="0" w:after="0" w:afterAutospacing="0"/>
        <w:rPr>
          <w:rFonts w:asciiTheme="minorHAnsi" w:hAnsiTheme="minorHAnsi"/>
          <w:color w:val="212121"/>
          <w:sz w:val="22"/>
          <w:szCs w:val="22"/>
        </w:rPr>
      </w:pPr>
    </w:p>
    <w:p w14:paraId="167BBF9C" w14:textId="727A4498" w:rsidR="00A21D25" w:rsidRPr="005F3D0D" w:rsidRDefault="00A21D25"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212121"/>
          <w:sz w:val="22"/>
          <w:szCs w:val="22"/>
        </w:rPr>
        <w:t>Virginia REALTORS® Past President and current President of the Roanoke Valley Association of REALTORS® Dennis Cronk says, “</w:t>
      </w:r>
      <w:r w:rsidRPr="005F3D0D">
        <w:rPr>
          <w:rFonts w:asciiTheme="minorHAnsi" w:hAnsiTheme="minorHAnsi"/>
          <w:sz w:val="22"/>
          <w:szCs w:val="22"/>
          <w:shd w:val="clear" w:color="auto" w:fill="FFFFFF"/>
        </w:rPr>
        <w:t>The recent decision by the Treasury Department would not have been possible had it not been for NAR leadership, professional staff and individual REALTOR</w:t>
      </w:r>
      <w:r w:rsidR="00445AA6">
        <w:rPr>
          <w:rFonts w:asciiTheme="minorHAnsi" w:hAnsiTheme="minorHAnsi"/>
          <w:sz w:val="22"/>
          <w:szCs w:val="22"/>
          <w:shd w:val="clear" w:color="auto" w:fill="FFFFFF"/>
        </w:rPr>
        <w:t>®</w:t>
      </w:r>
      <w:r w:rsidRPr="005F3D0D">
        <w:rPr>
          <w:rFonts w:asciiTheme="minorHAnsi" w:hAnsiTheme="minorHAnsi"/>
          <w:sz w:val="22"/>
          <w:szCs w:val="22"/>
          <w:shd w:val="clear" w:color="auto" w:fill="FFFFFF"/>
        </w:rPr>
        <w:t xml:space="preserve"> volunteers. Many said it was a very steep hill to climb, if not impossible. Throughout 2018, NAR work</w:t>
      </w:r>
      <w:r w:rsidR="00A03FBE">
        <w:rPr>
          <w:rFonts w:asciiTheme="minorHAnsi" w:hAnsiTheme="minorHAnsi"/>
          <w:sz w:val="22"/>
          <w:szCs w:val="22"/>
          <w:shd w:val="clear" w:color="auto" w:fill="FFFFFF"/>
        </w:rPr>
        <w:t>ed</w:t>
      </w:r>
      <w:r w:rsidRPr="005F3D0D">
        <w:rPr>
          <w:rFonts w:asciiTheme="minorHAnsi" w:hAnsiTheme="minorHAnsi"/>
          <w:sz w:val="22"/>
          <w:szCs w:val="22"/>
          <w:shd w:val="clear" w:color="auto" w:fill="FFFFFF"/>
        </w:rPr>
        <w:t xml:space="preserve"> tirelessly to convince the Treasury and IRS that the initial interpretation of legislation was incorrect.”</w:t>
      </w:r>
    </w:p>
    <w:p w14:paraId="1C5ABCA3"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600379CD" w14:textId="2A42C042"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The second big win for real estate clarifies and simplifies the process for owners of rental real estate to claim the new deduction. Only income that is from a “trade or business” qualifies for the 20% write-off, and the problem was that the tax code does not define exactly what this means. Past guidance from the IRS and court cases have led tax professionals to conflicting and confusing conclusions as to where the line is between rental properties that are merely investments and those that truly can be considered a business enterprise.  </w:t>
      </w:r>
    </w:p>
    <w:p w14:paraId="00649D58"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2EF4F3B7" w14:textId="050A8D95" w:rsidR="00052AB1" w:rsidRPr="005F3D0D" w:rsidRDefault="0001665B" w:rsidP="00052AB1">
      <w:pPr>
        <w:pStyle w:val="NormalWeb"/>
        <w:shd w:val="clear" w:color="auto" w:fill="FFFFFF"/>
        <w:spacing w:before="0" w:beforeAutospacing="0" w:after="0" w:afterAutospacing="0"/>
        <w:rPr>
          <w:rFonts w:asciiTheme="minorHAnsi" w:hAnsiTheme="minorHAnsi"/>
          <w:color w:val="212121"/>
          <w:sz w:val="22"/>
          <w:szCs w:val="22"/>
        </w:rPr>
      </w:pPr>
      <w:r>
        <w:rPr>
          <w:rFonts w:asciiTheme="minorHAnsi" w:hAnsiTheme="minorHAnsi"/>
          <w:color w:val="000000"/>
          <w:sz w:val="22"/>
          <w:szCs w:val="22"/>
        </w:rPr>
        <w:lastRenderedPageBreak/>
        <w:t xml:space="preserve">NAR </w:t>
      </w:r>
      <w:r w:rsidR="00052AB1" w:rsidRPr="005F3D0D">
        <w:rPr>
          <w:rFonts w:asciiTheme="minorHAnsi" w:hAnsiTheme="minorHAnsi"/>
          <w:color w:val="000000"/>
          <w:sz w:val="22"/>
          <w:szCs w:val="22"/>
        </w:rPr>
        <w:t>strongly urged the Treasury and IRS through letters and meetings to simplify the rules so that the millions of owners of rental real estate would have more certainty on whether they can qualify for the new deduction. Guidance issued along with the final regulations includes a bright-line safe harbor test of at least 250 hours per year spent on maintaining and repairing the property, collecting rent, paying expenses, and other typical landlord activities. This time can be spread over multiple rental properties and the efforts of employees and of independent contractors, not just the owner, counts.</w:t>
      </w:r>
    </w:p>
    <w:p w14:paraId="0636768C" w14:textId="77777777" w:rsidR="00052AB1" w:rsidRPr="005F3D0D" w:rsidRDefault="00052AB1" w:rsidP="00052AB1">
      <w:pPr>
        <w:pStyle w:val="NormalWeb"/>
        <w:shd w:val="clear" w:color="auto" w:fill="FFFFFF"/>
        <w:spacing w:before="0" w:beforeAutospacing="0" w:after="0" w:afterAutospacing="0"/>
        <w:rPr>
          <w:rFonts w:asciiTheme="minorHAnsi" w:hAnsiTheme="minorHAnsi"/>
          <w:color w:val="212121"/>
          <w:sz w:val="22"/>
          <w:szCs w:val="22"/>
        </w:rPr>
      </w:pPr>
      <w:r w:rsidRPr="005F3D0D">
        <w:rPr>
          <w:rFonts w:asciiTheme="minorHAnsi" w:hAnsiTheme="minorHAnsi"/>
          <w:color w:val="000000"/>
          <w:sz w:val="22"/>
          <w:szCs w:val="22"/>
        </w:rPr>
        <w:t> </w:t>
      </w:r>
    </w:p>
    <w:p w14:paraId="726E8A29" w14:textId="5284ADE1" w:rsidR="00052AB1" w:rsidRDefault="00052AB1" w:rsidP="00052AB1">
      <w:pPr>
        <w:pStyle w:val="NormalWeb"/>
        <w:shd w:val="clear" w:color="auto" w:fill="FFFFFF"/>
        <w:spacing w:before="0" w:beforeAutospacing="0" w:after="0" w:afterAutospacing="0"/>
        <w:rPr>
          <w:rFonts w:asciiTheme="minorHAnsi" w:hAnsiTheme="minorHAnsi"/>
          <w:color w:val="000000"/>
          <w:sz w:val="22"/>
          <w:szCs w:val="22"/>
        </w:rPr>
      </w:pPr>
      <w:r w:rsidRPr="005F3D0D">
        <w:rPr>
          <w:rFonts w:asciiTheme="minorHAnsi" w:hAnsiTheme="minorHAnsi"/>
          <w:color w:val="000000"/>
          <w:sz w:val="22"/>
          <w:szCs w:val="22"/>
        </w:rPr>
        <w:t>The third victory for real estate in these final regulations is in connection with 1031 like-kind exchanges and the way they overlap with the new 20% deduction. The proposed regulations, released last August, unfairly treated those who have exchanged one parcel of real property under Section 1031 for another parcel. Those proposed rules provided that many who had made such an exchange would receive a smaller deduction for their qualified business income. NAR, along with other trade groups concerned with commercial real estate, weighed in on the unfairness of this result, and the Treasury and IRS agreed that the result was unfair, and corrected this outcome in the final rules. </w:t>
      </w:r>
    </w:p>
    <w:p w14:paraId="470F6961" w14:textId="354A8382" w:rsidR="00D368C0" w:rsidRDefault="00D368C0" w:rsidP="00052AB1">
      <w:pPr>
        <w:pStyle w:val="NormalWeb"/>
        <w:shd w:val="clear" w:color="auto" w:fill="FFFFFF"/>
        <w:spacing w:before="0" w:beforeAutospacing="0" w:after="0" w:afterAutospacing="0"/>
        <w:rPr>
          <w:rFonts w:asciiTheme="minorHAnsi" w:hAnsiTheme="minorHAnsi"/>
          <w:color w:val="000000"/>
          <w:sz w:val="22"/>
          <w:szCs w:val="22"/>
        </w:rPr>
      </w:pPr>
    </w:p>
    <w:p w14:paraId="1103F675" w14:textId="7DD7CE97" w:rsidR="00D368C0" w:rsidRDefault="00D368C0" w:rsidP="00052AB1">
      <w:pPr>
        <w:pStyle w:val="NormalWeb"/>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“These final r</w:t>
      </w:r>
      <w:r w:rsidR="00445AA6">
        <w:rPr>
          <w:rFonts w:asciiTheme="minorHAnsi" w:hAnsiTheme="minorHAnsi"/>
          <w:color w:val="000000"/>
          <w:sz w:val="22"/>
          <w:szCs w:val="22"/>
        </w:rPr>
        <w:t>egulations</w:t>
      </w:r>
      <w:r>
        <w:rPr>
          <w:rFonts w:asciiTheme="minorHAnsi" w:hAnsiTheme="minorHAnsi"/>
          <w:color w:val="000000"/>
          <w:sz w:val="22"/>
          <w:szCs w:val="22"/>
        </w:rPr>
        <w:t xml:space="preserve"> represent a huge win for all real estate professionals,” says Virginia REALTORS® CEO Terrie Suit. “REALTORS® are one of the largest contributors to Virginia’s economy, </w:t>
      </w:r>
      <w:r w:rsidR="00476F2E">
        <w:rPr>
          <w:rFonts w:asciiTheme="minorHAnsi" w:hAnsiTheme="minorHAnsi"/>
          <w:color w:val="000000"/>
          <w:sz w:val="22"/>
          <w:szCs w:val="22"/>
        </w:rPr>
        <w:t>and</w:t>
      </w:r>
      <w:r>
        <w:rPr>
          <w:rFonts w:asciiTheme="minorHAnsi" w:hAnsiTheme="minorHAnsi"/>
          <w:color w:val="000000"/>
          <w:sz w:val="22"/>
          <w:szCs w:val="22"/>
        </w:rPr>
        <w:t xml:space="preserve"> these victories will allow us to continue building revenue. Our association will con</w:t>
      </w:r>
      <w:r w:rsidR="00476F2E">
        <w:rPr>
          <w:rFonts w:asciiTheme="minorHAnsi" w:hAnsiTheme="minorHAnsi"/>
          <w:color w:val="000000"/>
          <w:sz w:val="22"/>
          <w:szCs w:val="22"/>
        </w:rPr>
        <w:t>tinue our advocacy efforts, addressing issues that impact the way the industry operates.</w:t>
      </w:r>
      <w:r>
        <w:rPr>
          <w:rFonts w:asciiTheme="minorHAnsi" w:hAnsiTheme="minorHAnsi"/>
          <w:color w:val="000000"/>
          <w:sz w:val="22"/>
          <w:szCs w:val="22"/>
        </w:rPr>
        <w:t>”</w:t>
      </w:r>
    </w:p>
    <w:p w14:paraId="0A7005DC" w14:textId="069D70DD" w:rsidR="00762FE4" w:rsidRDefault="00762FE4" w:rsidP="00052AB1">
      <w:pPr>
        <w:pStyle w:val="NormalWeb"/>
        <w:shd w:val="clear" w:color="auto" w:fill="FFFFFF"/>
        <w:spacing w:before="0" w:beforeAutospacing="0" w:after="0" w:afterAutospacing="0"/>
        <w:rPr>
          <w:rFonts w:asciiTheme="minorHAnsi" w:hAnsiTheme="minorHAnsi"/>
          <w:color w:val="212121"/>
          <w:sz w:val="22"/>
          <w:szCs w:val="22"/>
        </w:rPr>
      </w:pPr>
    </w:p>
    <w:p w14:paraId="1D241349" w14:textId="246F1D2F" w:rsidR="00762FE4" w:rsidRPr="00762FE4" w:rsidRDefault="00762FE4" w:rsidP="00762FE4">
      <w:pPr>
        <w:pStyle w:val="NormalWeb"/>
        <w:shd w:val="clear" w:color="auto" w:fill="FFFFFF"/>
        <w:spacing w:before="0" w:beforeAutospacing="0" w:after="0" w:afterAutospacing="0"/>
        <w:rPr>
          <w:rFonts w:asciiTheme="minorHAnsi" w:hAnsiTheme="minorHAnsi"/>
          <w:color w:val="212121"/>
          <w:sz w:val="22"/>
          <w:szCs w:val="22"/>
        </w:rPr>
      </w:pPr>
      <w:r>
        <w:rPr>
          <w:rFonts w:asciiTheme="minorHAnsi" w:hAnsiTheme="minorHAnsi"/>
          <w:color w:val="212121"/>
          <w:sz w:val="22"/>
          <w:szCs w:val="22"/>
        </w:rPr>
        <w:t xml:space="preserve">Virginia REALTORS® 2019 President Beckwith Bolle says, “These significant wins reflect the </w:t>
      </w:r>
      <w:r w:rsidR="00A03FBE">
        <w:rPr>
          <w:rFonts w:asciiTheme="minorHAnsi" w:hAnsiTheme="minorHAnsi"/>
          <w:color w:val="212121"/>
          <w:sz w:val="22"/>
          <w:szCs w:val="22"/>
        </w:rPr>
        <w:t>diligent</w:t>
      </w:r>
      <w:r>
        <w:rPr>
          <w:rFonts w:asciiTheme="minorHAnsi" w:hAnsiTheme="minorHAnsi"/>
          <w:color w:val="212121"/>
          <w:sz w:val="22"/>
          <w:szCs w:val="22"/>
        </w:rPr>
        <w:t xml:space="preserve"> work of our association to benefit all real estate professionals across the Commonwealth, whether in commercial, residential, or property management.”</w:t>
      </w:r>
    </w:p>
    <w:p w14:paraId="21B4E5A0" w14:textId="77777777" w:rsidR="00762FE4" w:rsidRPr="005F3D0D" w:rsidRDefault="00762FE4" w:rsidP="00052AB1">
      <w:pPr>
        <w:pStyle w:val="NormalWeb"/>
        <w:shd w:val="clear" w:color="auto" w:fill="FFFFFF"/>
        <w:spacing w:before="0" w:beforeAutospacing="0" w:after="0" w:afterAutospacing="0"/>
        <w:rPr>
          <w:rFonts w:asciiTheme="minorHAnsi" w:hAnsiTheme="minorHAnsi"/>
          <w:color w:val="212121"/>
          <w:sz w:val="22"/>
          <w:szCs w:val="22"/>
        </w:rPr>
      </w:pPr>
    </w:p>
    <w:p w14:paraId="570FD582" w14:textId="21B00DAB" w:rsidR="00E46181" w:rsidRDefault="00052AB1" w:rsidP="00762FE4">
      <w:pPr>
        <w:pStyle w:val="NormalWeb"/>
        <w:shd w:val="clear" w:color="auto" w:fill="FFFFFF"/>
        <w:spacing w:before="0" w:beforeAutospacing="0" w:after="0" w:afterAutospacing="0"/>
        <w:rPr>
          <w:rFonts w:asciiTheme="minorHAnsi" w:hAnsiTheme="minorHAnsi"/>
          <w:color w:val="000000"/>
          <w:sz w:val="22"/>
          <w:szCs w:val="22"/>
        </w:rPr>
      </w:pPr>
      <w:r w:rsidRPr="005F3D0D">
        <w:rPr>
          <w:rFonts w:asciiTheme="minorHAnsi" w:hAnsiTheme="minorHAnsi"/>
          <w:color w:val="000000"/>
          <w:sz w:val="22"/>
          <w:szCs w:val="22"/>
        </w:rPr>
        <w:t> </w:t>
      </w:r>
    </w:p>
    <w:p w14:paraId="7A092312" w14:textId="77777777" w:rsidR="00762FE4" w:rsidRPr="00762FE4" w:rsidRDefault="00762FE4" w:rsidP="00762FE4">
      <w:pPr>
        <w:pStyle w:val="NormalWeb"/>
        <w:shd w:val="clear" w:color="auto" w:fill="FFFFFF"/>
        <w:spacing w:before="0" w:beforeAutospacing="0" w:after="0" w:afterAutospacing="0"/>
        <w:rPr>
          <w:rFonts w:asciiTheme="minorHAnsi" w:hAnsiTheme="minorHAnsi"/>
          <w:color w:val="212121"/>
          <w:sz w:val="22"/>
          <w:szCs w:val="22"/>
        </w:rPr>
      </w:pPr>
    </w:p>
    <w:p w14:paraId="6E2E808E" w14:textId="77777777" w:rsidR="001175A2" w:rsidRDefault="001175A2" w:rsidP="00B65AF2">
      <w:pPr>
        <w:shd w:val="clear" w:color="auto" w:fill="FFFFFF"/>
        <w:spacing w:after="0" w:line="270" w:lineRule="atLeast"/>
        <w:textAlignment w:val="baseline"/>
      </w:pPr>
    </w:p>
    <w:p w14:paraId="0906CC5D" w14:textId="77777777" w:rsidR="00C774CB" w:rsidRDefault="00C774CB" w:rsidP="008C5E44">
      <w:pPr>
        <w:shd w:val="clear" w:color="auto" w:fill="FFFFFF"/>
        <w:spacing w:after="0" w:line="270" w:lineRule="atLeast"/>
        <w:jc w:val="center"/>
        <w:textAlignment w:val="baseline"/>
      </w:pPr>
      <w:r>
        <w:t>#   #   #</w:t>
      </w:r>
    </w:p>
    <w:p w14:paraId="64DABA2A" w14:textId="34034621" w:rsidR="00C774CB" w:rsidRPr="00643D97" w:rsidRDefault="00C774CB" w:rsidP="00C774CB">
      <w:pPr>
        <w:spacing w:line="240" w:lineRule="auto"/>
        <w:rPr>
          <w:b/>
        </w:rPr>
      </w:pPr>
      <w:r w:rsidRPr="00643D97">
        <w:rPr>
          <w:b/>
        </w:rPr>
        <w:t>About Virginia REALTORS®</w:t>
      </w:r>
    </w:p>
    <w:p w14:paraId="3624C7CF" w14:textId="7A088C18" w:rsidR="00C774CB" w:rsidRDefault="00C774CB" w:rsidP="00C774CB">
      <w:pPr>
        <w:spacing w:line="240" w:lineRule="auto"/>
      </w:pPr>
      <w:r>
        <w:t>Virginia REALTORS® (previously known as the Virginia Association of REALTORS®) is the largest profes</w:t>
      </w:r>
      <w:r w:rsidR="00EE2F9C">
        <w:t xml:space="preserve">sional trade association in </w:t>
      </w:r>
      <w:r>
        <w:t>Virgini</w:t>
      </w:r>
      <w:r w:rsidR="00EE2F9C">
        <w:t xml:space="preserve">a, representing </w:t>
      </w:r>
      <w:r w:rsidR="00BA4CFD">
        <w:t>more than</w:t>
      </w:r>
      <w:r w:rsidR="00EE2F9C">
        <w:t xml:space="preserve"> 3</w:t>
      </w:r>
      <w:r w:rsidR="00D17618">
        <w:t>4</w:t>
      </w:r>
      <w:r>
        <w:t xml:space="preserve">,000 REALTORS® engaged in the residential and commercial real estate business. Virginia REALTORS® serves as an advocate for homeownership and homeowners, and represents the interests of property owners in the Commonwealth of Virginia. For more information, visit </w:t>
      </w:r>
      <w:hyperlink r:id="rId7" w:history="1">
        <w:r w:rsidR="00935B71" w:rsidRPr="00A320E9">
          <w:rPr>
            <w:rStyle w:val="Hyperlink"/>
          </w:rPr>
          <w:t>www.virginiarealtors.org</w:t>
        </w:r>
      </w:hyperlink>
      <w:r>
        <w:t xml:space="preserve"> or follow Virginia REALTORS® on </w:t>
      </w:r>
      <w:hyperlink r:id="rId8" w:history="1">
        <w:r w:rsidRPr="00362448">
          <w:rPr>
            <w:rStyle w:val="Hyperlink"/>
          </w:rPr>
          <w:t>Facebook</w:t>
        </w:r>
      </w:hyperlink>
      <w:r>
        <w:t xml:space="preserve">, </w:t>
      </w:r>
      <w:hyperlink r:id="rId9" w:history="1">
        <w:r w:rsidRPr="00362448">
          <w:rPr>
            <w:rStyle w:val="Hyperlink"/>
          </w:rPr>
          <w:t>Twitter</w:t>
        </w:r>
      </w:hyperlink>
      <w:r>
        <w:t xml:space="preserve">, and </w:t>
      </w:r>
      <w:hyperlink r:id="rId10" w:history="1">
        <w:r w:rsidRPr="00742549">
          <w:rPr>
            <w:rStyle w:val="Hyperlink"/>
          </w:rPr>
          <w:t>LinkedIn</w:t>
        </w:r>
      </w:hyperlink>
      <w:r>
        <w:t xml:space="preserve">. </w:t>
      </w:r>
    </w:p>
    <w:p w14:paraId="1BD30220" w14:textId="4DFFE51F" w:rsidR="005B1911" w:rsidRPr="00784BD0" w:rsidRDefault="00C774CB" w:rsidP="00784BD0">
      <w:r>
        <w:t xml:space="preserve">NOTE: The term REALTOR® is a registered collective membership mark that identifies a real estate professional who is a member of the National Association of REALTORS® and subscribes to its strict Code of Ethics. </w:t>
      </w:r>
      <w:r w:rsidR="005B1911">
        <w:rPr>
          <w:rFonts w:ascii="Arial" w:eastAsia="Times New Roman" w:hAnsi="Arial" w:cs="Arial"/>
          <w:vanish/>
          <w:sz w:val="16"/>
          <w:szCs w:val="16"/>
        </w:rPr>
        <w:t>Top of Form</w:t>
      </w:r>
    </w:p>
    <w:p w14:paraId="27B47465" w14:textId="7EB986A0" w:rsidR="00125ECE" w:rsidRDefault="00125ECE"/>
    <w:sectPr w:rsidR="0012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CE"/>
    <w:rsid w:val="0000047C"/>
    <w:rsid w:val="0000273A"/>
    <w:rsid w:val="00004416"/>
    <w:rsid w:val="000063EF"/>
    <w:rsid w:val="0001290E"/>
    <w:rsid w:val="00015B10"/>
    <w:rsid w:val="0001665B"/>
    <w:rsid w:val="00020BF9"/>
    <w:rsid w:val="000227DB"/>
    <w:rsid w:val="00026934"/>
    <w:rsid w:val="0004691D"/>
    <w:rsid w:val="000471DC"/>
    <w:rsid w:val="00047A54"/>
    <w:rsid w:val="00050FEB"/>
    <w:rsid w:val="00052AB1"/>
    <w:rsid w:val="00053C3C"/>
    <w:rsid w:val="0006000D"/>
    <w:rsid w:val="00061952"/>
    <w:rsid w:val="00061CE5"/>
    <w:rsid w:val="00070805"/>
    <w:rsid w:val="0007254A"/>
    <w:rsid w:val="000733FE"/>
    <w:rsid w:val="00075199"/>
    <w:rsid w:val="00075B5B"/>
    <w:rsid w:val="00081BB9"/>
    <w:rsid w:val="00081EE1"/>
    <w:rsid w:val="00090B4E"/>
    <w:rsid w:val="00090DDF"/>
    <w:rsid w:val="00092418"/>
    <w:rsid w:val="00092F73"/>
    <w:rsid w:val="0009710E"/>
    <w:rsid w:val="00097A75"/>
    <w:rsid w:val="000A0B74"/>
    <w:rsid w:val="000A121A"/>
    <w:rsid w:val="000A15E8"/>
    <w:rsid w:val="000A2946"/>
    <w:rsid w:val="000A710A"/>
    <w:rsid w:val="000A7152"/>
    <w:rsid w:val="000B0B89"/>
    <w:rsid w:val="000B0CBD"/>
    <w:rsid w:val="000B1AE4"/>
    <w:rsid w:val="000B2E65"/>
    <w:rsid w:val="000B41D4"/>
    <w:rsid w:val="000B48C7"/>
    <w:rsid w:val="000B6297"/>
    <w:rsid w:val="000C4C07"/>
    <w:rsid w:val="000C5126"/>
    <w:rsid w:val="000C5FA6"/>
    <w:rsid w:val="000C69F3"/>
    <w:rsid w:val="000D035A"/>
    <w:rsid w:val="000D0C4D"/>
    <w:rsid w:val="000D1AA1"/>
    <w:rsid w:val="000D49BB"/>
    <w:rsid w:val="000D7641"/>
    <w:rsid w:val="000E0FDB"/>
    <w:rsid w:val="000E14E5"/>
    <w:rsid w:val="000E7FB2"/>
    <w:rsid w:val="000F2020"/>
    <w:rsid w:val="000F22F7"/>
    <w:rsid w:val="000F2E09"/>
    <w:rsid w:val="000F45FD"/>
    <w:rsid w:val="000F4CD6"/>
    <w:rsid w:val="000F7A0F"/>
    <w:rsid w:val="00103A3C"/>
    <w:rsid w:val="001059B0"/>
    <w:rsid w:val="00105C98"/>
    <w:rsid w:val="00105E59"/>
    <w:rsid w:val="0010679C"/>
    <w:rsid w:val="00107D83"/>
    <w:rsid w:val="00112460"/>
    <w:rsid w:val="0011355D"/>
    <w:rsid w:val="00114A7D"/>
    <w:rsid w:val="00115354"/>
    <w:rsid w:val="00116408"/>
    <w:rsid w:val="001169DB"/>
    <w:rsid w:val="001175A2"/>
    <w:rsid w:val="0012121F"/>
    <w:rsid w:val="00121531"/>
    <w:rsid w:val="00124E6F"/>
    <w:rsid w:val="00125ECE"/>
    <w:rsid w:val="0012604F"/>
    <w:rsid w:val="0012747D"/>
    <w:rsid w:val="001307B9"/>
    <w:rsid w:val="00131D68"/>
    <w:rsid w:val="00135893"/>
    <w:rsid w:val="00135FF1"/>
    <w:rsid w:val="0013625D"/>
    <w:rsid w:val="00140B44"/>
    <w:rsid w:val="00141914"/>
    <w:rsid w:val="00143AA8"/>
    <w:rsid w:val="00143FAA"/>
    <w:rsid w:val="0015072C"/>
    <w:rsid w:val="00151382"/>
    <w:rsid w:val="00152038"/>
    <w:rsid w:val="00156112"/>
    <w:rsid w:val="001564D8"/>
    <w:rsid w:val="00157A5B"/>
    <w:rsid w:val="001609F1"/>
    <w:rsid w:val="00160C0D"/>
    <w:rsid w:val="001622BB"/>
    <w:rsid w:val="0016441A"/>
    <w:rsid w:val="001663A1"/>
    <w:rsid w:val="00167E45"/>
    <w:rsid w:val="00170BF9"/>
    <w:rsid w:val="00171630"/>
    <w:rsid w:val="00172BE1"/>
    <w:rsid w:val="00174B33"/>
    <w:rsid w:val="00174BA0"/>
    <w:rsid w:val="001756FC"/>
    <w:rsid w:val="00175A32"/>
    <w:rsid w:val="00177293"/>
    <w:rsid w:val="00181028"/>
    <w:rsid w:val="00182FF1"/>
    <w:rsid w:val="00185957"/>
    <w:rsid w:val="001905BB"/>
    <w:rsid w:val="001913C1"/>
    <w:rsid w:val="00192858"/>
    <w:rsid w:val="00193637"/>
    <w:rsid w:val="001A06EE"/>
    <w:rsid w:val="001A1CDD"/>
    <w:rsid w:val="001A2C2E"/>
    <w:rsid w:val="001A4B77"/>
    <w:rsid w:val="001A6474"/>
    <w:rsid w:val="001A7460"/>
    <w:rsid w:val="001B1943"/>
    <w:rsid w:val="001B2B78"/>
    <w:rsid w:val="001B2FE2"/>
    <w:rsid w:val="001B48C3"/>
    <w:rsid w:val="001B7753"/>
    <w:rsid w:val="001C1355"/>
    <w:rsid w:val="001C19B2"/>
    <w:rsid w:val="001C26B9"/>
    <w:rsid w:val="001C2A59"/>
    <w:rsid w:val="001C48C5"/>
    <w:rsid w:val="001C77FA"/>
    <w:rsid w:val="001D29DD"/>
    <w:rsid w:val="001D444A"/>
    <w:rsid w:val="001E36FC"/>
    <w:rsid w:val="001F1929"/>
    <w:rsid w:val="001F3971"/>
    <w:rsid w:val="001F3BDB"/>
    <w:rsid w:val="001F5F68"/>
    <w:rsid w:val="001F7111"/>
    <w:rsid w:val="001F775C"/>
    <w:rsid w:val="00201C84"/>
    <w:rsid w:val="00203030"/>
    <w:rsid w:val="0020427C"/>
    <w:rsid w:val="00205891"/>
    <w:rsid w:val="00210F22"/>
    <w:rsid w:val="00210F98"/>
    <w:rsid w:val="00211449"/>
    <w:rsid w:val="00213335"/>
    <w:rsid w:val="002133E1"/>
    <w:rsid w:val="002154E7"/>
    <w:rsid w:val="002159FF"/>
    <w:rsid w:val="00216C24"/>
    <w:rsid w:val="00216E0A"/>
    <w:rsid w:val="002170A3"/>
    <w:rsid w:val="00217826"/>
    <w:rsid w:val="002204C4"/>
    <w:rsid w:val="00221458"/>
    <w:rsid w:val="0022193E"/>
    <w:rsid w:val="00221F29"/>
    <w:rsid w:val="0022613C"/>
    <w:rsid w:val="002354AD"/>
    <w:rsid w:val="00236191"/>
    <w:rsid w:val="00237F72"/>
    <w:rsid w:val="00243D8E"/>
    <w:rsid w:val="00253D88"/>
    <w:rsid w:val="00253F45"/>
    <w:rsid w:val="00256280"/>
    <w:rsid w:val="0025752D"/>
    <w:rsid w:val="002576AE"/>
    <w:rsid w:val="0026516A"/>
    <w:rsid w:val="00265C9D"/>
    <w:rsid w:val="00270FA1"/>
    <w:rsid w:val="002724AB"/>
    <w:rsid w:val="00274034"/>
    <w:rsid w:val="002752A6"/>
    <w:rsid w:val="00275B0A"/>
    <w:rsid w:val="00275D71"/>
    <w:rsid w:val="00277030"/>
    <w:rsid w:val="0027730A"/>
    <w:rsid w:val="00280F25"/>
    <w:rsid w:val="00281A7E"/>
    <w:rsid w:val="0028449B"/>
    <w:rsid w:val="002853F1"/>
    <w:rsid w:val="00287FA0"/>
    <w:rsid w:val="002909DB"/>
    <w:rsid w:val="00295008"/>
    <w:rsid w:val="00297BD9"/>
    <w:rsid w:val="00297D06"/>
    <w:rsid w:val="00297D1B"/>
    <w:rsid w:val="002A0979"/>
    <w:rsid w:val="002A10D4"/>
    <w:rsid w:val="002A1253"/>
    <w:rsid w:val="002A178A"/>
    <w:rsid w:val="002A4A82"/>
    <w:rsid w:val="002B013B"/>
    <w:rsid w:val="002B039D"/>
    <w:rsid w:val="002B044A"/>
    <w:rsid w:val="002B1B27"/>
    <w:rsid w:val="002B31DE"/>
    <w:rsid w:val="002B5140"/>
    <w:rsid w:val="002C100C"/>
    <w:rsid w:val="002C122D"/>
    <w:rsid w:val="002C400E"/>
    <w:rsid w:val="002C576F"/>
    <w:rsid w:val="002C57E0"/>
    <w:rsid w:val="002C6159"/>
    <w:rsid w:val="002C6408"/>
    <w:rsid w:val="002C70B3"/>
    <w:rsid w:val="002C70FB"/>
    <w:rsid w:val="002C7C36"/>
    <w:rsid w:val="002D1CC6"/>
    <w:rsid w:val="002D33B8"/>
    <w:rsid w:val="002D3E92"/>
    <w:rsid w:val="002D441E"/>
    <w:rsid w:val="002D780B"/>
    <w:rsid w:val="002E121B"/>
    <w:rsid w:val="002E192D"/>
    <w:rsid w:val="002E3126"/>
    <w:rsid w:val="002E3FA1"/>
    <w:rsid w:val="002E4566"/>
    <w:rsid w:val="002E46D9"/>
    <w:rsid w:val="002E57C3"/>
    <w:rsid w:val="002E59F1"/>
    <w:rsid w:val="002E6275"/>
    <w:rsid w:val="002E792F"/>
    <w:rsid w:val="002E7C04"/>
    <w:rsid w:val="002F0429"/>
    <w:rsid w:val="002F3EA6"/>
    <w:rsid w:val="002F5109"/>
    <w:rsid w:val="0030245A"/>
    <w:rsid w:val="00305EB3"/>
    <w:rsid w:val="003065DC"/>
    <w:rsid w:val="0031356C"/>
    <w:rsid w:val="00315668"/>
    <w:rsid w:val="0031764A"/>
    <w:rsid w:val="00320FA9"/>
    <w:rsid w:val="00324D5B"/>
    <w:rsid w:val="00332DEB"/>
    <w:rsid w:val="003375BA"/>
    <w:rsid w:val="00340149"/>
    <w:rsid w:val="00340397"/>
    <w:rsid w:val="00341134"/>
    <w:rsid w:val="003414E9"/>
    <w:rsid w:val="00342FFC"/>
    <w:rsid w:val="003441D8"/>
    <w:rsid w:val="00344D8A"/>
    <w:rsid w:val="0034517A"/>
    <w:rsid w:val="00345B46"/>
    <w:rsid w:val="00353CC7"/>
    <w:rsid w:val="00355411"/>
    <w:rsid w:val="00356214"/>
    <w:rsid w:val="003568B1"/>
    <w:rsid w:val="00356ACC"/>
    <w:rsid w:val="00356E96"/>
    <w:rsid w:val="0036085B"/>
    <w:rsid w:val="0036551D"/>
    <w:rsid w:val="00366360"/>
    <w:rsid w:val="00370ED7"/>
    <w:rsid w:val="00372D34"/>
    <w:rsid w:val="00373EEE"/>
    <w:rsid w:val="00374D5B"/>
    <w:rsid w:val="0037577A"/>
    <w:rsid w:val="00376408"/>
    <w:rsid w:val="00381AFC"/>
    <w:rsid w:val="00381C25"/>
    <w:rsid w:val="003827BB"/>
    <w:rsid w:val="00383435"/>
    <w:rsid w:val="00385BDC"/>
    <w:rsid w:val="00386C1F"/>
    <w:rsid w:val="0039622B"/>
    <w:rsid w:val="003A0030"/>
    <w:rsid w:val="003A033C"/>
    <w:rsid w:val="003A04DE"/>
    <w:rsid w:val="003A4030"/>
    <w:rsid w:val="003A65CD"/>
    <w:rsid w:val="003A6A0F"/>
    <w:rsid w:val="003B11AF"/>
    <w:rsid w:val="003B1F4E"/>
    <w:rsid w:val="003B216C"/>
    <w:rsid w:val="003B22CE"/>
    <w:rsid w:val="003B3E8A"/>
    <w:rsid w:val="003B59A8"/>
    <w:rsid w:val="003B7FBF"/>
    <w:rsid w:val="003C1368"/>
    <w:rsid w:val="003C5550"/>
    <w:rsid w:val="003C57EF"/>
    <w:rsid w:val="003D15FF"/>
    <w:rsid w:val="003D5799"/>
    <w:rsid w:val="003D67E7"/>
    <w:rsid w:val="003D7582"/>
    <w:rsid w:val="003E3916"/>
    <w:rsid w:val="003E4B38"/>
    <w:rsid w:val="003E4B65"/>
    <w:rsid w:val="003F4399"/>
    <w:rsid w:val="0040066A"/>
    <w:rsid w:val="00401F30"/>
    <w:rsid w:val="004032A1"/>
    <w:rsid w:val="00404B24"/>
    <w:rsid w:val="0041026D"/>
    <w:rsid w:val="00410BF6"/>
    <w:rsid w:val="00412CF6"/>
    <w:rsid w:val="0041333D"/>
    <w:rsid w:val="00413855"/>
    <w:rsid w:val="004158AA"/>
    <w:rsid w:val="00415D61"/>
    <w:rsid w:val="004174A0"/>
    <w:rsid w:val="00417821"/>
    <w:rsid w:val="004233D0"/>
    <w:rsid w:val="004246BE"/>
    <w:rsid w:val="00427232"/>
    <w:rsid w:val="00430006"/>
    <w:rsid w:val="00430C31"/>
    <w:rsid w:val="00432629"/>
    <w:rsid w:val="00435339"/>
    <w:rsid w:val="00436B07"/>
    <w:rsid w:val="00437D80"/>
    <w:rsid w:val="00440DE5"/>
    <w:rsid w:val="004437E5"/>
    <w:rsid w:val="0044395E"/>
    <w:rsid w:val="00443B29"/>
    <w:rsid w:val="004456B3"/>
    <w:rsid w:val="00445AA6"/>
    <w:rsid w:val="00446AE2"/>
    <w:rsid w:val="00452154"/>
    <w:rsid w:val="004527ED"/>
    <w:rsid w:val="004566CC"/>
    <w:rsid w:val="004604F0"/>
    <w:rsid w:val="00460F27"/>
    <w:rsid w:val="00462275"/>
    <w:rsid w:val="004672CB"/>
    <w:rsid w:val="0046776D"/>
    <w:rsid w:val="00467A03"/>
    <w:rsid w:val="0047005C"/>
    <w:rsid w:val="00471ED4"/>
    <w:rsid w:val="004726EA"/>
    <w:rsid w:val="00474065"/>
    <w:rsid w:val="004751A7"/>
    <w:rsid w:val="0047616A"/>
    <w:rsid w:val="00476F2E"/>
    <w:rsid w:val="00480A6D"/>
    <w:rsid w:val="00480CA9"/>
    <w:rsid w:val="00483909"/>
    <w:rsid w:val="0048495B"/>
    <w:rsid w:val="00485264"/>
    <w:rsid w:val="004874F0"/>
    <w:rsid w:val="00491DFC"/>
    <w:rsid w:val="004933D2"/>
    <w:rsid w:val="00495CD7"/>
    <w:rsid w:val="004A025B"/>
    <w:rsid w:val="004A10A7"/>
    <w:rsid w:val="004A2D50"/>
    <w:rsid w:val="004A3FB2"/>
    <w:rsid w:val="004A512A"/>
    <w:rsid w:val="004A7FD9"/>
    <w:rsid w:val="004B33B4"/>
    <w:rsid w:val="004B5B6B"/>
    <w:rsid w:val="004B7E02"/>
    <w:rsid w:val="004C1A5A"/>
    <w:rsid w:val="004C1E06"/>
    <w:rsid w:val="004C2B7D"/>
    <w:rsid w:val="004C483A"/>
    <w:rsid w:val="004C4C64"/>
    <w:rsid w:val="004C62C0"/>
    <w:rsid w:val="004C6DC5"/>
    <w:rsid w:val="004C6FBA"/>
    <w:rsid w:val="004D51FC"/>
    <w:rsid w:val="004D53FE"/>
    <w:rsid w:val="004D5CD8"/>
    <w:rsid w:val="004D73B6"/>
    <w:rsid w:val="004E16FC"/>
    <w:rsid w:val="004E3265"/>
    <w:rsid w:val="004E520B"/>
    <w:rsid w:val="004E6870"/>
    <w:rsid w:val="004E77CA"/>
    <w:rsid w:val="004F1AA0"/>
    <w:rsid w:val="004F3088"/>
    <w:rsid w:val="004F55AE"/>
    <w:rsid w:val="004F579D"/>
    <w:rsid w:val="004F6E6F"/>
    <w:rsid w:val="00500777"/>
    <w:rsid w:val="00501E5E"/>
    <w:rsid w:val="005039B8"/>
    <w:rsid w:val="00505BE4"/>
    <w:rsid w:val="00511405"/>
    <w:rsid w:val="00511C1F"/>
    <w:rsid w:val="0051328F"/>
    <w:rsid w:val="005152A3"/>
    <w:rsid w:val="00516970"/>
    <w:rsid w:val="005176DF"/>
    <w:rsid w:val="00521061"/>
    <w:rsid w:val="00525DE7"/>
    <w:rsid w:val="005268AA"/>
    <w:rsid w:val="00531F50"/>
    <w:rsid w:val="005326D9"/>
    <w:rsid w:val="00533443"/>
    <w:rsid w:val="0053503A"/>
    <w:rsid w:val="005359B8"/>
    <w:rsid w:val="00535F6F"/>
    <w:rsid w:val="0053714C"/>
    <w:rsid w:val="005377F9"/>
    <w:rsid w:val="005429E9"/>
    <w:rsid w:val="00544C02"/>
    <w:rsid w:val="00552C21"/>
    <w:rsid w:val="005537D1"/>
    <w:rsid w:val="0055609D"/>
    <w:rsid w:val="005614FD"/>
    <w:rsid w:val="00562D73"/>
    <w:rsid w:val="0056579A"/>
    <w:rsid w:val="00567AEA"/>
    <w:rsid w:val="0057284D"/>
    <w:rsid w:val="005747A5"/>
    <w:rsid w:val="00574910"/>
    <w:rsid w:val="00574938"/>
    <w:rsid w:val="00576AFF"/>
    <w:rsid w:val="005869F0"/>
    <w:rsid w:val="00586D23"/>
    <w:rsid w:val="00586FFB"/>
    <w:rsid w:val="00587CFF"/>
    <w:rsid w:val="00591114"/>
    <w:rsid w:val="00592101"/>
    <w:rsid w:val="00592F1F"/>
    <w:rsid w:val="00593329"/>
    <w:rsid w:val="005933BB"/>
    <w:rsid w:val="005933D9"/>
    <w:rsid w:val="0059412E"/>
    <w:rsid w:val="00596D71"/>
    <w:rsid w:val="005A05A1"/>
    <w:rsid w:val="005A23DD"/>
    <w:rsid w:val="005A267A"/>
    <w:rsid w:val="005A5F28"/>
    <w:rsid w:val="005A6EB1"/>
    <w:rsid w:val="005B0C53"/>
    <w:rsid w:val="005B1911"/>
    <w:rsid w:val="005B4AFC"/>
    <w:rsid w:val="005B4EDA"/>
    <w:rsid w:val="005B5886"/>
    <w:rsid w:val="005B63F8"/>
    <w:rsid w:val="005B7736"/>
    <w:rsid w:val="005C00E6"/>
    <w:rsid w:val="005C3FC3"/>
    <w:rsid w:val="005C5358"/>
    <w:rsid w:val="005D0479"/>
    <w:rsid w:val="005D34B8"/>
    <w:rsid w:val="005E1A03"/>
    <w:rsid w:val="005E28C6"/>
    <w:rsid w:val="005E3125"/>
    <w:rsid w:val="005E48F1"/>
    <w:rsid w:val="005E5898"/>
    <w:rsid w:val="005E78F0"/>
    <w:rsid w:val="005E7D91"/>
    <w:rsid w:val="005F0F25"/>
    <w:rsid w:val="005F1722"/>
    <w:rsid w:val="005F2FA8"/>
    <w:rsid w:val="005F3D0D"/>
    <w:rsid w:val="005F442B"/>
    <w:rsid w:val="005F47A4"/>
    <w:rsid w:val="005F505F"/>
    <w:rsid w:val="005F618C"/>
    <w:rsid w:val="005F71B6"/>
    <w:rsid w:val="00600A54"/>
    <w:rsid w:val="00602F0F"/>
    <w:rsid w:val="006056D5"/>
    <w:rsid w:val="006065E9"/>
    <w:rsid w:val="0060731A"/>
    <w:rsid w:val="00610A02"/>
    <w:rsid w:val="0061264F"/>
    <w:rsid w:val="00612A9E"/>
    <w:rsid w:val="006143EB"/>
    <w:rsid w:val="006156CB"/>
    <w:rsid w:val="00615C38"/>
    <w:rsid w:val="0061653A"/>
    <w:rsid w:val="00616C2A"/>
    <w:rsid w:val="00617B11"/>
    <w:rsid w:val="0062679D"/>
    <w:rsid w:val="00630875"/>
    <w:rsid w:val="00630E2F"/>
    <w:rsid w:val="006314B5"/>
    <w:rsid w:val="00631B86"/>
    <w:rsid w:val="0063264F"/>
    <w:rsid w:val="006332E9"/>
    <w:rsid w:val="00634A97"/>
    <w:rsid w:val="00634C0A"/>
    <w:rsid w:val="00634DCA"/>
    <w:rsid w:val="00635129"/>
    <w:rsid w:val="00635D62"/>
    <w:rsid w:val="006367CC"/>
    <w:rsid w:val="0064127F"/>
    <w:rsid w:val="006439C7"/>
    <w:rsid w:val="0064501B"/>
    <w:rsid w:val="006529AC"/>
    <w:rsid w:val="006529CB"/>
    <w:rsid w:val="006540A2"/>
    <w:rsid w:val="00654272"/>
    <w:rsid w:val="00655EBF"/>
    <w:rsid w:val="00657882"/>
    <w:rsid w:val="00661D6A"/>
    <w:rsid w:val="00661FB0"/>
    <w:rsid w:val="006653F9"/>
    <w:rsid w:val="006705EF"/>
    <w:rsid w:val="00675209"/>
    <w:rsid w:val="00675316"/>
    <w:rsid w:val="006766D4"/>
    <w:rsid w:val="00682A56"/>
    <w:rsid w:val="00683DD7"/>
    <w:rsid w:val="00684A09"/>
    <w:rsid w:val="00686185"/>
    <w:rsid w:val="006868AC"/>
    <w:rsid w:val="006927B2"/>
    <w:rsid w:val="00693823"/>
    <w:rsid w:val="00693FA9"/>
    <w:rsid w:val="00694DCC"/>
    <w:rsid w:val="00696871"/>
    <w:rsid w:val="00697A4A"/>
    <w:rsid w:val="006A303A"/>
    <w:rsid w:val="006A311D"/>
    <w:rsid w:val="006A31AF"/>
    <w:rsid w:val="006A3995"/>
    <w:rsid w:val="006A5A87"/>
    <w:rsid w:val="006A6203"/>
    <w:rsid w:val="006A7DD7"/>
    <w:rsid w:val="006B0F10"/>
    <w:rsid w:val="006B2637"/>
    <w:rsid w:val="006B4153"/>
    <w:rsid w:val="006B4285"/>
    <w:rsid w:val="006B4301"/>
    <w:rsid w:val="006B51B4"/>
    <w:rsid w:val="006B78F0"/>
    <w:rsid w:val="006C0694"/>
    <w:rsid w:val="006C16B6"/>
    <w:rsid w:val="006C21B6"/>
    <w:rsid w:val="006C2A4B"/>
    <w:rsid w:val="006C4002"/>
    <w:rsid w:val="006C626A"/>
    <w:rsid w:val="006C677C"/>
    <w:rsid w:val="006C7E57"/>
    <w:rsid w:val="006D0DA7"/>
    <w:rsid w:val="006D2FFF"/>
    <w:rsid w:val="006D378A"/>
    <w:rsid w:val="006D418A"/>
    <w:rsid w:val="006D443A"/>
    <w:rsid w:val="006D5417"/>
    <w:rsid w:val="006D7A2B"/>
    <w:rsid w:val="006E0532"/>
    <w:rsid w:val="006E148B"/>
    <w:rsid w:val="006E69CD"/>
    <w:rsid w:val="006E7B66"/>
    <w:rsid w:val="006F254D"/>
    <w:rsid w:val="006F27A4"/>
    <w:rsid w:val="00703093"/>
    <w:rsid w:val="00704E97"/>
    <w:rsid w:val="00707854"/>
    <w:rsid w:val="007079AD"/>
    <w:rsid w:val="00711810"/>
    <w:rsid w:val="00713A95"/>
    <w:rsid w:val="0071434F"/>
    <w:rsid w:val="00715B66"/>
    <w:rsid w:val="00716180"/>
    <w:rsid w:val="0071660B"/>
    <w:rsid w:val="00716E69"/>
    <w:rsid w:val="00717137"/>
    <w:rsid w:val="00721366"/>
    <w:rsid w:val="007241A1"/>
    <w:rsid w:val="00724807"/>
    <w:rsid w:val="0072499F"/>
    <w:rsid w:val="007277D0"/>
    <w:rsid w:val="007305E5"/>
    <w:rsid w:val="0074043E"/>
    <w:rsid w:val="00742618"/>
    <w:rsid w:val="00746B7D"/>
    <w:rsid w:val="007508F8"/>
    <w:rsid w:val="00752730"/>
    <w:rsid w:val="00755988"/>
    <w:rsid w:val="00755EB4"/>
    <w:rsid w:val="0075702B"/>
    <w:rsid w:val="00757424"/>
    <w:rsid w:val="0076027B"/>
    <w:rsid w:val="00760406"/>
    <w:rsid w:val="007615AF"/>
    <w:rsid w:val="00761E2A"/>
    <w:rsid w:val="00762988"/>
    <w:rsid w:val="00762FE4"/>
    <w:rsid w:val="00765CEB"/>
    <w:rsid w:val="00766670"/>
    <w:rsid w:val="0076772F"/>
    <w:rsid w:val="0077095C"/>
    <w:rsid w:val="0077110F"/>
    <w:rsid w:val="007739CF"/>
    <w:rsid w:val="00773ED6"/>
    <w:rsid w:val="00776152"/>
    <w:rsid w:val="00776477"/>
    <w:rsid w:val="00781A00"/>
    <w:rsid w:val="00783685"/>
    <w:rsid w:val="007846DB"/>
    <w:rsid w:val="00784A1A"/>
    <w:rsid w:val="00784BD0"/>
    <w:rsid w:val="00784CEE"/>
    <w:rsid w:val="00787001"/>
    <w:rsid w:val="0079058F"/>
    <w:rsid w:val="00790822"/>
    <w:rsid w:val="007921C2"/>
    <w:rsid w:val="007A2CB0"/>
    <w:rsid w:val="007A37B1"/>
    <w:rsid w:val="007A3C22"/>
    <w:rsid w:val="007A722C"/>
    <w:rsid w:val="007A7EB5"/>
    <w:rsid w:val="007B08D5"/>
    <w:rsid w:val="007B3CAC"/>
    <w:rsid w:val="007B5210"/>
    <w:rsid w:val="007B53B3"/>
    <w:rsid w:val="007B5519"/>
    <w:rsid w:val="007B686D"/>
    <w:rsid w:val="007C59CC"/>
    <w:rsid w:val="007C7665"/>
    <w:rsid w:val="007C7A20"/>
    <w:rsid w:val="007D4881"/>
    <w:rsid w:val="007E02C5"/>
    <w:rsid w:val="007E0615"/>
    <w:rsid w:val="007E07FC"/>
    <w:rsid w:val="007E261C"/>
    <w:rsid w:val="007E3426"/>
    <w:rsid w:val="007E4E58"/>
    <w:rsid w:val="007F0709"/>
    <w:rsid w:val="007F0A66"/>
    <w:rsid w:val="007F1DF9"/>
    <w:rsid w:val="007F2438"/>
    <w:rsid w:val="007F4863"/>
    <w:rsid w:val="007F487A"/>
    <w:rsid w:val="007F5B24"/>
    <w:rsid w:val="0080050A"/>
    <w:rsid w:val="0080051A"/>
    <w:rsid w:val="00800577"/>
    <w:rsid w:val="00800FEA"/>
    <w:rsid w:val="00801FBA"/>
    <w:rsid w:val="008036A5"/>
    <w:rsid w:val="00803D94"/>
    <w:rsid w:val="00804020"/>
    <w:rsid w:val="008050D8"/>
    <w:rsid w:val="008101FC"/>
    <w:rsid w:val="008117A4"/>
    <w:rsid w:val="0081423B"/>
    <w:rsid w:val="00815996"/>
    <w:rsid w:val="008168B9"/>
    <w:rsid w:val="00817126"/>
    <w:rsid w:val="008171E3"/>
    <w:rsid w:val="0082041F"/>
    <w:rsid w:val="008212A1"/>
    <w:rsid w:val="0082517A"/>
    <w:rsid w:val="0082583B"/>
    <w:rsid w:val="0082682B"/>
    <w:rsid w:val="008305BB"/>
    <w:rsid w:val="008418FA"/>
    <w:rsid w:val="008422DD"/>
    <w:rsid w:val="008424DF"/>
    <w:rsid w:val="00844419"/>
    <w:rsid w:val="008466A2"/>
    <w:rsid w:val="00847417"/>
    <w:rsid w:val="0084789C"/>
    <w:rsid w:val="008503A4"/>
    <w:rsid w:val="00851B14"/>
    <w:rsid w:val="00857A6D"/>
    <w:rsid w:val="00857D09"/>
    <w:rsid w:val="00860371"/>
    <w:rsid w:val="00862722"/>
    <w:rsid w:val="008633EB"/>
    <w:rsid w:val="00863E0F"/>
    <w:rsid w:val="00864647"/>
    <w:rsid w:val="00864EB8"/>
    <w:rsid w:val="008704D0"/>
    <w:rsid w:val="00871A02"/>
    <w:rsid w:val="00875627"/>
    <w:rsid w:val="00886F64"/>
    <w:rsid w:val="00890EFB"/>
    <w:rsid w:val="0089707C"/>
    <w:rsid w:val="008971C3"/>
    <w:rsid w:val="00897B58"/>
    <w:rsid w:val="008A0CD6"/>
    <w:rsid w:val="008A55BE"/>
    <w:rsid w:val="008A65DB"/>
    <w:rsid w:val="008B1985"/>
    <w:rsid w:val="008B28C8"/>
    <w:rsid w:val="008B37A9"/>
    <w:rsid w:val="008B3939"/>
    <w:rsid w:val="008B4345"/>
    <w:rsid w:val="008B5B8A"/>
    <w:rsid w:val="008B7C4D"/>
    <w:rsid w:val="008C2544"/>
    <w:rsid w:val="008C273F"/>
    <w:rsid w:val="008C29A0"/>
    <w:rsid w:val="008C5E44"/>
    <w:rsid w:val="008C69DC"/>
    <w:rsid w:val="008C731C"/>
    <w:rsid w:val="008C7695"/>
    <w:rsid w:val="008D39BC"/>
    <w:rsid w:val="008D4277"/>
    <w:rsid w:val="008D4C8C"/>
    <w:rsid w:val="008D5A31"/>
    <w:rsid w:val="008D7F4C"/>
    <w:rsid w:val="008E07EE"/>
    <w:rsid w:val="008E19B8"/>
    <w:rsid w:val="008E2BE9"/>
    <w:rsid w:val="008E326F"/>
    <w:rsid w:val="008F0F15"/>
    <w:rsid w:val="008F1727"/>
    <w:rsid w:val="008F31D3"/>
    <w:rsid w:val="008F38F2"/>
    <w:rsid w:val="00903464"/>
    <w:rsid w:val="0090428B"/>
    <w:rsid w:val="009064E5"/>
    <w:rsid w:val="00906D3C"/>
    <w:rsid w:val="009072C6"/>
    <w:rsid w:val="00907475"/>
    <w:rsid w:val="00907558"/>
    <w:rsid w:val="00910E63"/>
    <w:rsid w:val="0091127B"/>
    <w:rsid w:val="0091248A"/>
    <w:rsid w:val="0091701D"/>
    <w:rsid w:val="00917FCF"/>
    <w:rsid w:val="009244FA"/>
    <w:rsid w:val="009252ED"/>
    <w:rsid w:val="0093245D"/>
    <w:rsid w:val="00932EA5"/>
    <w:rsid w:val="00933B0C"/>
    <w:rsid w:val="00935B71"/>
    <w:rsid w:val="0093661B"/>
    <w:rsid w:val="00937312"/>
    <w:rsid w:val="0093781E"/>
    <w:rsid w:val="009408C8"/>
    <w:rsid w:val="00941BAA"/>
    <w:rsid w:val="00941D74"/>
    <w:rsid w:val="00943865"/>
    <w:rsid w:val="0094454A"/>
    <w:rsid w:val="009467B4"/>
    <w:rsid w:val="00946F8F"/>
    <w:rsid w:val="009475B9"/>
    <w:rsid w:val="00950ECA"/>
    <w:rsid w:val="00951504"/>
    <w:rsid w:val="00954D96"/>
    <w:rsid w:val="00955DA1"/>
    <w:rsid w:val="00957D85"/>
    <w:rsid w:val="0096447D"/>
    <w:rsid w:val="00965CEE"/>
    <w:rsid w:val="00971B02"/>
    <w:rsid w:val="00971B13"/>
    <w:rsid w:val="009720AC"/>
    <w:rsid w:val="009770D9"/>
    <w:rsid w:val="00981E95"/>
    <w:rsid w:val="00982BB8"/>
    <w:rsid w:val="00983111"/>
    <w:rsid w:val="009863D4"/>
    <w:rsid w:val="00986622"/>
    <w:rsid w:val="00990C0F"/>
    <w:rsid w:val="009919B6"/>
    <w:rsid w:val="0099260E"/>
    <w:rsid w:val="00992BEE"/>
    <w:rsid w:val="009944ED"/>
    <w:rsid w:val="0099691A"/>
    <w:rsid w:val="009A0FE2"/>
    <w:rsid w:val="009B11D3"/>
    <w:rsid w:val="009B2B2E"/>
    <w:rsid w:val="009B34DC"/>
    <w:rsid w:val="009B6661"/>
    <w:rsid w:val="009B7417"/>
    <w:rsid w:val="009C05A8"/>
    <w:rsid w:val="009C0FD6"/>
    <w:rsid w:val="009C1828"/>
    <w:rsid w:val="009C2E9A"/>
    <w:rsid w:val="009C5FFD"/>
    <w:rsid w:val="009C6722"/>
    <w:rsid w:val="009D0CA0"/>
    <w:rsid w:val="009D2754"/>
    <w:rsid w:val="009D2E97"/>
    <w:rsid w:val="009D31FA"/>
    <w:rsid w:val="009D5F48"/>
    <w:rsid w:val="009D61BF"/>
    <w:rsid w:val="009E0AE6"/>
    <w:rsid w:val="009E0E06"/>
    <w:rsid w:val="009E1A4B"/>
    <w:rsid w:val="009E1B66"/>
    <w:rsid w:val="009E26C0"/>
    <w:rsid w:val="009E435F"/>
    <w:rsid w:val="009F1CB4"/>
    <w:rsid w:val="009F1EBF"/>
    <w:rsid w:val="009F61BC"/>
    <w:rsid w:val="009F7AB5"/>
    <w:rsid w:val="00A004B1"/>
    <w:rsid w:val="00A00E21"/>
    <w:rsid w:val="00A01B2C"/>
    <w:rsid w:val="00A02E99"/>
    <w:rsid w:val="00A03FBE"/>
    <w:rsid w:val="00A1047A"/>
    <w:rsid w:val="00A15F68"/>
    <w:rsid w:val="00A1617E"/>
    <w:rsid w:val="00A16DE8"/>
    <w:rsid w:val="00A16DEE"/>
    <w:rsid w:val="00A202BE"/>
    <w:rsid w:val="00A2192A"/>
    <w:rsid w:val="00A21D25"/>
    <w:rsid w:val="00A22B49"/>
    <w:rsid w:val="00A236A5"/>
    <w:rsid w:val="00A249A2"/>
    <w:rsid w:val="00A2755A"/>
    <w:rsid w:val="00A302CC"/>
    <w:rsid w:val="00A30414"/>
    <w:rsid w:val="00A30B4E"/>
    <w:rsid w:val="00A33A42"/>
    <w:rsid w:val="00A3689F"/>
    <w:rsid w:val="00A405D1"/>
    <w:rsid w:val="00A41F7F"/>
    <w:rsid w:val="00A42719"/>
    <w:rsid w:val="00A42BBC"/>
    <w:rsid w:val="00A450E0"/>
    <w:rsid w:val="00A502D3"/>
    <w:rsid w:val="00A5067A"/>
    <w:rsid w:val="00A50DD1"/>
    <w:rsid w:val="00A50E38"/>
    <w:rsid w:val="00A51369"/>
    <w:rsid w:val="00A539DC"/>
    <w:rsid w:val="00A53D1A"/>
    <w:rsid w:val="00A54CDF"/>
    <w:rsid w:val="00A602F4"/>
    <w:rsid w:val="00A640BB"/>
    <w:rsid w:val="00A642F7"/>
    <w:rsid w:val="00A645BE"/>
    <w:rsid w:val="00A6535F"/>
    <w:rsid w:val="00A6754E"/>
    <w:rsid w:val="00A70019"/>
    <w:rsid w:val="00A70901"/>
    <w:rsid w:val="00A70F48"/>
    <w:rsid w:val="00A7164F"/>
    <w:rsid w:val="00A73450"/>
    <w:rsid w:val="00A7348F"/>
    <w:rsid w:val="00A75053"/>
    <w:rsid w:val="00A75220"/>
    <w:rsid w:val="00A77C75"/>
    <w:rsid w:val="00A77F26"/>
    <w:rsid w:val="00A80A38"/>
    <w:rsid w:val="00A83071"/>
    <w:rsid w:val="00A8384E"/>
    <w:rsid w:val="00A84576"/>
    <w:rsid w:val="00A84D8C"/>
    <w:rsid w:val="00A84EB1"/>
    <w:rsid w:val="00A9328B"/>
    <w:rsid w:val="00A9353F"/>
    <w:rsid w:val="00A952FB"/>
    <w:rsid w:val="00AA4288"/>
    <w:rsid w:val="00AA4821"/>
    <w:rsid w:val="00AA62C0"/>
    <w:rsid w:val="00AA6FF8"/>
    <w:rsid w:val="00AB2646"/>
    <w:rsid w:val="00AB5545"/>
    <w:rsid w:val="00AB5B5E"/>
    <w:rsid w:val="00AB5C90"/>
    <w:rsid w:val="00AB7D99"/>
    <w:rsid w:val="00AC07A6"/>
    <w:rsid w:val="00AC41E6"/>
    <w:rsid w:val="00AC4521"/>
    <w:rsid w:val="00AC514F"/>
    <w:rsid w:val="00AD0758"/>
    <w:rsid w:val="00AD0BC5"/>
    <w:rsid w:val="00AD24CE"/>
    <w:rsid w:val="00AD2E04"/>
    <w:rsid w:val="00AD2F7A"/>
    <w:rsid w:val="00AD4A7B"/>
    <w:rsid w:val="00AD5AEB"/>
    <w:rsid w:val="00AD5F17"/>
    <w:rsid w:val="00AD6964"/>
    <w:rsid w:val="00AD6C86"/>
    <w:rsid w:val="00AD7C5B"/>
    <w:rsid w:val="00AE0812"/>
    <w:rsid w:val="00AE15F2"/>
    <w:rsid w:val="00AE299D"/>
    <w:rsid w:val="00AE2B22"/>
    <w:rsid w:val="00AE2EA5"/>
    <w:rsid w:val="00AE4047"/>
    <w:rsid w:val="00AE4461"/>
    <w:rsid w:val="00AE54C7"/>
    <w:rsid w:val="00AE5FE1"/>
    <w:rsid w:val="00AE79C6"/>
    <w:rsid w:val="00AE7D5B"/>
    <w:rsid w:val="00AE7E20"/>
    <w:rsid w:val="00AE7EF8"/>
    <w:rsid w:val="00AF1D30"/>
    <w:rsid w:val="00AF5323"/>
    <w:rsid w:val="00B010C1"/>
    <w:rsid w:val="00B02FE4"/>
    <w:rsid w:val="00B053A9"/>
    <w:rsid w:val="00B059D9"/>
    <w:rsid w:val="00B06B77"/>
    <w:rsid w:val="00B0717D"/>
    <w:rsid w:val="00B07FBB"/>
    <w:rsid w:val="00B136D8"/>
    <w:rsid w:val="00B13A4E"/>
    <w:rsid w:val="00B14216"/>
    <w:rsid w:val="00B147AA"/>
    <w:rsid w:val="00B15AA6"/>
    <w:rsid w:val="00B15DD7"/>
    <w:rsid w:val="00B16C8D"/>
    <w:rsid w:val="00B16F8C"/>
    <w:rsid w:val="00B17E4A"/>
    <w:rsid w:val="00B21BFD"/>
    <w:rsid w:val="00B222AF"/>
    <w:rsid w:val="00B264D4"/>
    <w:rsid w:val="00B308FC"/>
    <w:rsid w:val="00B31A06"/>
    <w:rsid w:val="00B365D2"/>
    <w:rsid w:val="00B36BA4"/>
    <w:rsid w:val="00B40FE4"/>
    <w:rsid w:val="00B415ED"/>
    <w:rsid w:val="00B42C53"/>
    <w:rsid w:val="00B4723D"/>
    <w:rsid w:val="00B47421"/>
    <w:rsid w:val="00B47957"/>
    <w:rsid w:val="00B500A9"/>
    <w:rsid w:val="00B507C8"/>
    <w:rsid w:val="00B53043"/>
    <w:rsid w:val="00B5365B"/>
    <w:rsid w:val="00B55E6E"/>
    <w:rsid w:val="00B572DA"/>
    <w:rsid w:val="00B6024B"/>
    <w:rsid w:val="00B63BBA"/>
    <w:rsid w:val="00B63E2E"/>
    <w:rsid w:val="00B65AF2"/>
    <w:rsid w:val="00B66506"/>
    <w:rsid w:val="00B6729A"/>
    <w:rsid w:val="00B67AE7"/>
    <w:rsid w:val="00B705A4"/>
    <w:rsid w:val="00B7130A"/>
    <w:rsid w:val="00B724FC"/>
    <w:rsid w:val="00B7294B"/>
    <w:rsid w:val="00B7388E"/>
    <w:rsid w:val="00B73979"/>
    <w:rsid w:val="00B76596"/>
    <w:rsid w:val="00B77A64"/>
    <w:rsid w:val="00B8316B"/>
    <w:rsid w:val="00B8492D"/>
    <w:rsid w:val="00B85748"/>
    <w:rsid w:val="00B8634A"/>
    <w:rsid w:val="00B870AB"/>
    <w:rsid w:val="00B879D3"/>
    <w:rsid w:val="00B92136"/>
    <w:rsid w:val="00B92772"/>
    <w:rsid w:val="00B93CE4"/>
    <w:rsid w:val="00B97183"/>
    <w:rsid w:val="00B97B8A"/>
    <w:rsid w:val="00BA049A"/>
    <w:rsid w:val="00BA182D"/>
    <w:rsid w:val="00BA37FE"/>
    <w:rsid w:val="00BA4CFD"/>
    <w:rsid w:val="00BA646E"/>
    <w:rsid w:val="00BA67CD"/>
    <w:rsid w:val="00BA7250"/>
    <w:rsid w:val="00BA76B3"/>
    <w:rsid w:val="00BA7F8B"/>
    <w:rsid w:val="00BB01D5"/>
    <w:rsid w:val="00BB1B5E"/>
    <w:rsid w:val="00BB2E37"/>
    <w:rsid w:val="00BB3A73"/>
    <w:rsid w:val="00BB50A3"/>
    <w:rsid w:val="00BB5853"/>
    <w:rsid w:val="00BC0941"/>
    <w:rsid w:val="00BC2892"/>
    <w:rsid w:val="00BC4B47"/>
    <w:rsid w:val="00BC6983"/>
    <w:rsid w:val="00BD16FC"/>
    <w:rsid w:val="00BD240C"/>
    <w:rsid w:val="00BD2ED7"/>
    <w:rsid w:val="00BD2F12"/>
    <w:rsid w:val="00BD4446"/>
    <w:rsid w:val="00BD6B4E"/>
    <w:rsid w:val="00BD7789"/>
    <w:rsid w:val="00BD7AE4"/>
    <w:rsid w:val="00BE05A4"/>
    <w:rsid w:val="00BE2245"/>
    <w:rsid w:val="00BE2B78"/>
    <w:rsid w:val="00BE3926"/>
    <w:rsid w:val="00BE3DB4"/>
    <w:rsid w:val="00BE58D8"/>
    <w:rsid w:val="00BE7BFA"/>
    <w:rsid w:val="00BF2949"/>
    <w:rsid w:val="00BF2F6F"/>
    <w:rsid w:val="00BF55D6"/>
    <w:rsid w:val="00BF5D35"/>
    <w:rsid w:val="00BF64C6"/>
    <w:rsid w:val="00BF65A7"/>
    <w:rsid w:val="00C02B6E"/>
    <w:rsid w:val="00C03906"/>
    <w:rsid w:val="00C03C45"/>
    <w:rsid w:val="00C03F54"/>
    <w:rsid w:val="00C06908"/>
    <w:rsid w:val="00C06A87"/>
    <w:rsid w:val="00C076E0"/>
    <w:rsid w:val="00C109AE"/>
    <w:rsid w:val="00C11869"/>
    <w:rsid w:val="00C12EE2"/>
    <w:rsid w:val="00C14174"/>
    <w:rsid w:val="00C1529E"/>
    <w:rsid w:val="00C1580D"/>
    <w:rsid w:val="00C213DB"/>
    <w:rsid w:val="00C24EFD"/>
    <w:rsid w:val="00C266A1"/>
    <w:rsid w:val="00C2722B"/>
    <w:rsid w:val="00C307C2"/>
    <w:rsid w:val="00C336D8"/>
    <w:rsid w:val="00C36AEF"/>
    <w:rsid w:val="00C37973"/>
    <w:rsid w:val="00C4023C"/>
    <w:rsid w:val="00C403AE"/>
    <w:rsid w:val="00C403C2"/>
    <w:rsid w:val="00C410F1"/>
    <w:rsid w:val="00C41390"/>
    <w:rsid w:val="00C4539D"/>
    <w:rsid w:val="00C46267"/>
    <w:rsid w:val="00C52F8C"/>
    <w:rsid w:val="00C5570E"/>
    <w:rsid w:val="00C57819"/>
    <w:rsid w:val="00C61561"/>
    <w:rsid w:val="00C61CAC"/>
    <w:rsid w:val="00C62001"/>
    <w:rsid w:val="00C6226F"/>
    <w:rsid w:val="00C622FE"/>
    <w:rsid w:val="00C628F9"/>
    <w:rsid w:val="00C6362D"/>
    <w:rsid w:val="00C65EDE"/>
    <w:rsid w:val="00C67DBE"/>
    <w:rsid w:val="00C7032B"/>
    <w:rsid w:val="00C70C6A"/>
    <w:rsid w:val="00C722B1"/>
    <w:rsid w:val="00C73A4B"/>
    <w:rsid w:val="00C764F0"/>
    <w:rsid w:val="00C769F9"/>
    <w:rsid w:val="00C76C15"/>
    <w:rsid w:val="00C76ED9"/>
    <w:rsid w:val="00C774CB"/>
    <w:rsid w:val="00C81234"/>
    <w:rsid w:val="00C81A08"/>
    <w:rsid w:val="00C84FAA"/>
    <w:rsid w:val="00C85595"/>
    <w:rsid w:val="00C872EF"/>
    <w:rsid w:val="00C95010"/>
    <w:rsid w:val="00C95164"/>
    <w:rsid w:val="00C965CF"/>
    <w:rsid w:val="00CA05DE"/>
    <w:rsid w:val="00CA1CE9"/>
    <w:rsid w:val="00CA2003"/>
    <w:rsid w:val="00CA408D"/>
    <w:rsid w:val="00CA48ED"/>
    <w:rsid w:val="00CA4E0D"/>
    <w:rsid w:val="00CB2C79"/>
    <w:rsid w:val="00CB2F18"/>
    <w:rsid w:val="00CB52C2"/>
    <w:rsid w:val="00CB5DA6"/>
    <w:rsid w:val="00CB6438"/>
    <w:rsid w:val="00CB6B7A"/>
    <w:rsid w:val="00CC19C8"/>
    <w:rsid w:val="00CC232E"/>
    <w:rsid w:val="00CC37D6"/>
    <w:rsid w:val="00CC55B1"/>
    <w:rsid w:val="00CC5AE6"/>
    <w:rsid w:val="00CD1136"/>
    <w:rsid w:val="00CD1A38"/>
    <w:rsid w:val="00CD3A05"/>
    <w:rsid w:val="00CD5B27"/>
    <w:rsid w:val="00CD714A"/>
    <w:rsid w:val="00CD72F4"/>
    <w:rsid w:val="00CE292D"/>
    <w:rsid w:val="00CE35D7"/>
    <w:rsid w:val="00CE3B51"/>
    <w:rsid w:val="00CF282B"/>
    <w:rsid w:val="00CF2C7F"/>
    <w:rsid w:val="00CF37D7"/>
    <w:rsid w:val="00CF56A8"/>
    <w:rsid w:val="00CF61D8"/>
    <w:rsid w:val="00CF7E33"/>
    <w:rsid w:val="00D00775"/>
    <w:rsid w:val="00D00BBF"/>
    <w:rsid w:val="00D0193C"/>
    <w:rsid w:val="00D0251A"/>
    <w:rsid w:val="00D0323F"/>
    <w:rsid w:val="00D04D2E"/>
    <w:rsid w:val="00D06DB5"/>
    <w:rsid w:val="00D06F95"/>
    <w:rsid w:val="00D07D46"/>
    <w:rsid w:val="00D10BBA"/>
    <w:rsid w:val="00D12161"/>
    <w:rsid w:val="00D1374A"/>
    <w:rsid w:val="00D15F01"/>
    <w:rsid w:val="00D17618"/>
    <w:rsid w:val="00D20598"/>
    <w:rsid w:val="00D233F2"/>
    <w:rsid w:val="00D24385"/>
    <w:rsid w:val="00D25263"/>
    <w:rsid w:val="00D25A67"/>
    <w:rsid w:val="00D26B4F"/>
    <w:rsid w:val="00D31771"/>
    <w:rsid w:val="00D31E6B"/>
    <w:rsid w:val="00D3352E"/>
    <w:rsid w:val="00D33E95"/>
    <w:rsid w:val="00D35F23"/>
    <w:rsid w:val="00D368C0"/>
    <w:rsid w:val="00D4021D"/>
    <w:rsid w:val="00D42720"/>
    <w:rsid w:val="00D44949"/>
    <w:rsid w:val="00D4601A"/>
    <w:rsid w:val="00D528F9"/>
    <w:rsid w:val="00D53211"/>
    <w:rsid w:val="00D53B04"/>
    <w:rsid w:val="00D53E3E"/>
    <w:rsid w:val="00D54E2C"/>
    <w:rsid w:val="00D57D15"/>
    <w:rsid w:val="00D60322"/>
    <w:rsid w:val="00D64878"/>
    <w:rsid w:val="00D67265"/>
    <w:rsid w:val="00D67E88"/>
    <w:rsid w:val="00D72537"/>
    <w:rsid w:val="00D73262"/>
    <w:rsid w:val="00D74ED7"/>
    <w:rsid w:val="00D750ED"/>
    <w:rsid w:val="00D76177"/>
    <w:rsid w:val="00D779CE"/>
    <w:rsid w:val="00D77AA1"/>
    <w:rsid w:val="00D8085C"/>
    <w:rsid w:val="00D81A1B"/>
    <w:rsid w:val="00D85F1D"/>
    <w:rsid w:val="00D87364"/>
    <w:rsid w:val="00D87A67"/>
    <w:rsid w:val="00D96605"/>
    <w:rsid w:val="00D9708B"/>
    <w:rsid w:val="00DA03EE"/>
    <w:rsid w:val="00DA0EC9"/>
    <w:rsid w:val="00DA1E2F"/>
    <w:rsid w:val="00DA3772"/>
    <w:rsid w:val="00DA38FD"/>
    <w:rsid w:val="00DA43DF"/>
    <w:rsid w:val="00DB0686"/>
    <w:rsid w:val="00DB08BB"/>
    <w:rsid w:val="00DB0F3A"/>
    <w:rsid w:val="00DB3CFC"/>
    <w:rsid w:val="00DB6EDE"/>
    <w:rsid w:val="00DC26ED"/>
    <w:rsid w:val="00DC2A17"/>
    <w:rsid w:val="00DC3447"/>
    <w:rsid w:val="00DC37C7"/>
    <w:rsid w:val="00DD1E59"/>
    <w:rsid w:val="00DD3188"/>
    <w:rsid w:val="00DD422A"/>
    <w:rsid w:val="00DD5284"/>
    <w:rsid w:val="00DE39C5"/>
    <w:rsid w:val="00DE40D2"/>
    <w:rsid w:val="00DE4A78"/>
    <w:rsid w:val="00DF03CB"/>
    <w:rsid w:val="00DF36F2"/>
    <w:rsid w:val="00DF6C71"/>
    <w:rsid w:val="00E02DF1"/>
    <w:rsid w:val="00E054E2"/>
    <w:rsid w:val="00E06171"/>
    <w:rsid w:val="00E06FF1"/>
    <w:rsid w:val="00E071AE"/>
    <w:rsid w:val="00E116B5"/>
    <w:rsid w:val="00E143CB"/>
    <w:rsid w:val="00E14D18"/>
    <w:rsid w:val="00E14D24"/>
    <w:rsid w:val="00E15E5D"/>
    <w:rsid w:val="00E20213"/>
    <w:rsid w:val="00E205BB"/>
    <w:rsid w:val="00E2144A"/>
    <w:rsid w:val="00E21B97"/>
    <w:rsid w:val="00E233DA"/>
    <w:rsid w:val="00E246DD"/>
    <w:rsid w:val="00E2480B"/>
    <w:rsid w:val="00E32DDC"/>
    <w:rsid w:val="00E33D84"/>
    <w:rsid w:val="00E34A26"/>
    <w:rsid w:val="00E351B8"/>
    <w:rsid w:val="00E3535B"/>
    <w:rsid w:val="00E42004"/>
    <w:rsid w:val="00E4243D"/>
    <w:rsid w:val="00E42A54"/>
    <w:rsid w:val="00E46181"/>
    <w:rsid w:val="00E5058E"/>
    <w:rsid w:val="00E538B4"/>
    <w:rsid w:val="00E561D4"/>
    <w:rsid w:val="00E56DB5"/>
    <w:rsid w:val="00E578E3"/>
    <w:rsid w:val="00E60205"/>
    <w:rsid w:val="00E609A8"/>
    <w:rsid w:val="00E6230A"/>
    <w:rsid w:val="00E62A7A"/>
    <w:rsid w:val="00E65EC0"/>
    <w:rsid w:val="00E66145"/>
    <w:rsid w:val="00E67432"/>
    <w:rsid w:val="00E710C1"/>
    <w:rsid w:val="00E756B3"/>
    <w:rsid w:val="00E757AB"/>
    <w:rsid w:val="00E75A50"/>
    <w:rsid w:val="00E84791"/>
    <w:rsid w:val="00E84B1D"/>
    <w:rsid w:val="00E875B7"/>
    <w:rsid w:val="00E87CFA"/>
    <w:rsid w:val="00E940DF"/>
    <w:rsid w:val="00E94257"/>
    <w:rsid w:val="00E9579A"/>
    <w:rsid w:val="00E964F9"/>
    <w:rsid w:val="00E96C0B"/>
    <w:rsid w:val="00EA0927"/>
    <w:rsid w:val="00EA1823"/>
    <w:rsid w:val="00EA3677"/>
    <w:rsid w:val="00EA3C98"/>
    <w:rsid w:val="00EA484F"/>
    <w:rsid w:val="00EA76D2"/>
    <w:rsid w:val="00EB0619"/>
    <w:rsid w:val="00EB0E03"/>
    <w:rsid w:val="00EB18D7"/>
    <w:rsid w:val="00EB1B64"/>
    <w:rsid w:val="00EB1FA2"/>
    <w:rsid w:val="00EB4218"/>
    <w:rsid w:val="00EB4E21"/>
    <w:rsid w:val="00EB58E3"/>
    <w:rsid w:val="00EB6B05"/>
    <w:rsid w:val="00EB6BC2"/>
    <w:rsid w:val="00EB6D42"/>
    <w:rsid w:val="00EB6FB3"/>
    <w:rsid w:val="00EC0397"/>
    <w:rsid w:val="00EC1867"/>
    <w:rsid w:val="00EC4BA3"/>
    <w:rsid w:val="00EC69F1"/>
    <w:rsid w:val="00EC7158"/>
    <w:rsid w:val="00ED14B9"/>
    <w:rsid w:val="00ED3099"/>
    <w:rsid w:val="00ED3573"/>
    <w:rsid w:val="00ED74D1"/>
    <w:rsid w:val="00EE213A"/>
    <w:rsid w:val="00EE213B"/>
    <w:rsid w:val="00EE2F9C"/>
    <w:rsid w:val="00EE30BA"/>
    <w:rsid w:val="00EE4663"/>
    <w:rsid w:val="00EE4C76"/>
    <w:rsid w:val="00EE6CD0"/>
    <w:rsid w:val="00EE7D23"/>
    <w:rsid w:val="00EF01C5"/>
    <w:rsid w:val="00EF0AFB"/>
    <w:rsid w:val="00EF1A83"/>
    <w:rsid w:val="00EF2785"/>
    <w:rsid w:val="00EF46B9"/>
    <w:rsid w:val="00EF670C"/>
    <w:rsid w:val="00EF6D92"/>
    <w:rsid w:val="00F0168D"/>
    <w:rsid w:val="00F044A2"/>
    <w:rsid w:val="00F061D0"/>
    <w:rsid w:val="00F074DE"/>
    <w:rsid w:val="00F1023E"/>
    <w:rsid w:val="00F1161E"/>
    <w:rsid w:val="00F119B0"/>
    <w:rsid w:val="00F12BF0"/>
    <w:rsid w:val="00F134ED"/>
    <w:rsid w:val="00F14865"/>
    <w:rsid w:val="00F15BE8"/>
    <w:rsid w:val="00F1716C"/>
    <w:rsid w:val="00F307F7"/>
    <w:rsid w:val="00F34645"/>
    <w:rsid w:val="00F4004D"/>
    <w:rsid w:val="00F41317"/>
    <w:rsid w:val="00F449D9"/>
    <w:rsid w:val="00F4615E"/>
    <w:rsid w:val="00F46B6B"/>
    <w:rsid w:val="00F4706C"/>
    <w:rsid w:val="00F47107"/>
    <w:rsid w:val="00F510A7"/>
    <w:rsid w:val="00F5205A"/>
    <w:rsid w:val="00F52302"/>
    <w:rsid w:val="00F52F24"/>
    <w:rsid w:val="00F539D3"/>
    <w:rsid w:val="00F577AD"/>
    <w:rsid w:val="00F57833"/>
    <w:rsid w:val="00F61A9C"/>
    <w:rsid w:val="00F6264D"/>
    <w:rsid w:val="00F62F67"/>
    <w:rsid w:val="00F701C0"/>
    <w:rsid w:val="00F71191"/>
    <w:rsid w:val="00F71C3F"/>
    <w:rsid w:val="00F76D9C"/>
    <w:rsid w:val="00F774CE"/>
    <w:rsid w:val="00F80E99"/>
    <w:rsid w:val="00F81504"/>
    <w:rsid w:val="00F8240B"/>
    <w:rsid w:val="00F84A95"/>
    <w:rsid w:val="00F86562"/>
    <w:rsid w:val="00F87646"/>
    <w:rsid w:val="00F87BCD"/>
    <w:rsid w:val="00F912C6"/>
    <w:rsid w:val="00F9249E"/>
    <w:rsid w:val="00F942AC"/>
    <w:rsid w:val="00F94490"/>
    <w:rsid w:val="00F95C4A"/>
    <w:rsid w:val="00FA0227"/>
    <w:rsid w:val="00FA1902"/>
    <w:rsid w:val="00FA2B2D"/>
    <w:rsid w:val="00FA37FF"/>
    <w:rsid w:val="00FA5CEA"/>
    <w:rsid w:val="00FB2F51"/>
    <w:rsid w:val="00FB4D36"/>
    <w:rsid w:val="00FB787E"/>
    <w:rsid w:val="00FB7D27"/>
    <w:rsid w:val="00FC2811"/>
    <w:rsid w:val="00FC3156"/>
    <w:rsid w:val="00FC4E2A"/>
    <w:rsid w:val="00FC50B0"/>
    <w:rsid w:val="00FC5690"/>
    <w:rsid w:val="00FC5AEF"/>
    <w:rsid w:val="00FC7551"/>
    <w:rsid w:val="00FD1CBC"/>
    <w:rsid w:val="00FD2070"/>
    <w:rsid w:val="00FD2D58"/>
    <w:rsid w:val="00FD5C57"/>
    <w:rsid w:val="00FD634D"/>
    <w:rsid w:val="00FD6533"/>
    <w:rsid w:val="00FD6848"/>
    <w:rsid w:val="00FD7631"/>
    <w:rsid w:val="00FE0067"/>
    <w:rsid w:val="00FE154E"/>
    <w:rsid w:val="00FE1D7A"/>
    <w:rsid w:val="00FE36E3"/>
    <w:rsid w:val="00FE3766"/>
    <w:rsid w:val="00FE46A3"/>
    <w:rsid w:val="00FE75F7"/>
    <w:rsid w:val="00FE77BE"/>
    <w:rsid w:val="00FF2F07"/>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A776"/>
  <w15:docId w15:val="{2B1610E8-AC45-4685-B08C-7B27D624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E4"/>
    <w:rPr>
      <w:rFonts w:ascii="Tahoma" w:hAnsi="Tahoma" w:cs="Tahoma"/>
      <w:sz w:val="16"/>
      <w:szCs w:val="16"/>
    </w:rPr>
  </w:style>
  <w:style w:type="character" w:styleId="Hyperlink">
    <w:name w:val="Hyperlink"/>
    <w:uiPriority w:val="99"/>
    <w:unhideWhenUsed/>
    <w:rsid w:val="00097A75"/>
    <w:rPr>
      <w:color w:val="0000FF"/>
      <w:u w:val="single"/>
    </w:rPr>
  </w:style>
  <w:style w:type="character" w:styleId="UnresolvedMention">
    <w:name w:val="Unresolved Mention"/>
    <w:basedOn w:val="DefaultParagraphFont"/>
    <w:uiPriority w:val="99"/>
    <w:semiHidden/>
    <w:unhideWhenUsed/>
    <w:rsid w:val="00FC4E2A"/>
    <w:rPr>
      <w:color w:val="808080"/>
      <w:shd w:val="clear" w:color="auto" w:fill="E6E6E6"/>
    </w:rPr>
  </w:style>
  <w:style w:type="character" w:styleId="FollowedHyperlink">
    <w:name w:val="FollowedHyperlink"/>
    <w:basedOn w:val="DefaultParagraphFont"/>
    <w:uiPriority w:val="99"/>
    <w:semiHidden/>
    <w:unhideWhenUsed/>
    <w:rsid w:val="00935B71"/>
    <w:rPr>
      <w:color w:val="800080" w:themeColor="followedHyperlink"/>
      <w:u w:val="single"/>
    </w:rPr>
  </w:style>
  <w:style w:type="paragraph" w:customStyle="1" w:styleId="zn-bodyparagraph">
    <w:name w:val="zn-body__paragraph"/>
    <w:basedOn w:val="Normal"/>
    <w:rsid w:val="003B22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52A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3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2712">
      <w:bodyDiv w:val="1"/>
      <w:marLeft w:val="0"/>
      <w:marRight w:val="0"/>
      <w:marTop w:val="0"/>
      <w:marBottom w:val="0"/>
      <w:divBdr>
        <w:top w:val="none" w:sz="0" w:space="0" w:color="auto"/>
        <w:left w:val="none" w:sz="0" w:space="0" w:color="auto"/>
        <w:bottom w:val="none" w:sz="0" w:space="0" w:color="auto"/>
        <w:right w:val="none" w:sz="0" w:space="0" w:color="auto"/>
      </w:divBdr>
    </w:div>
    <w:div w:id="363479696">
      <w:bodyDiv w:val="1"/>
      <w:marLeft w:val="0"/>
      <w:marRight w:val="0"/>
      <w:marTop w:val="0"/>
      <w:marBottom w:val="0"/>
      <w:divBdr>
        <w:top w:val="none" w:sz="0" w:space="0" w:color="auto"/>
        <w:left w:val="none" w:sz="0" w:space="0" w:color="auto"/>
        <w:bottom w:val="none" w:sz="0" w:space="0" w:color="auto"/>
        <w:right w:val="none" w:sz="0" w:space="0" w:color="auto"/>
      </w:divBdr>
    </w:div>
    <w:div w:id="422188855">
      <w:bodyDiv w:val="1"/>
      <w:marLeft w:val="0"/>
      <w:marRight w:val="0"/>
      <w:marTop w:val="0"/>
      <w:marBottom w:val="0"/>
      <w:divBdr>
        <w:top w:val="none" w:sz="0" w:space="0" w:color="auto"/>
        <w:left w:val="none" w:sz="0" w:space="0" w:color="auto"/>
        <w:bottom w:val="none" w:sz="0" w:space="0" w:color="auto"/>
        <w:right w:val="none" w:sz="0" w:space="0" w:color="auto"/>
      </w:divBdr>
      <w:divsChild>
        <w:div w:id="1450316292">
          <w:marLeft w:val="0"/>
          <w:marRight w:val="0"/>
          <w:marTop w:val="0"/>
          <w:marBottom w:val="0"/>
          <w:divBdr>
            <w:top w:val="none" w:sz="0" w:space="0" w:color="auto"/>
            <w:left w:val="none" w:sz="0" w:space="0" w:color="auto"/>
            <w:bottom w:val="none" w:sz="0" w:space="0" w:color="auto"/>
            <w:right w:val="none" w:sz="0" w:space="0" w:color="auto"/>
          </w:divBdr>
        </w:div>
        <w:div w:id="686104929">
          <w:marLeft w:val="0"/>
          <w:marRight w:val="0"/>
          <w:marTop w:val="0"/>
          <w:marBottom w:val="225"/>
          <w:divBdr>
            <w:top w:val="none" w:sz="0" w:space="0" w:color="auto"/>
            <w:left w:val="none" w:sz="0" w:space="0" w:color="auto"/>
            <w:bottom w:val="none" w:sz="0" w:space="0" w:color="auto"/>
            <w:right w:val="none" w:sz="0" w:space="0" w:color="auto"/>
          </w:divBdr>
        </w:div>
      </w:divsChild>
    </w:div>
    <w:div w:id="850879934">
      <w:bodyDiv w:val="1"/>
      <w:marLeft w:val="0"/>
      <w:marRight w:val="0"/>
      <w:marTop w:val="0"/>
      <w:marBottom w:val="0"/>
      <w:divBdr>
        <w:top w:val="none" w:sz="0" w:space="0" w:color="auto"/>
        <w:left w:val="none" w:sz="0" w:space="0" w:color="auto"/>
        <w:bottom w:val="none" w:sz="0" w:space="0" w:color="auto"/>
        <w:right w:val="none" w:sz="0" w:space="0" w:color="auto"/>
      </w:divBdr>
      <w:divsChild>
        <w:div w:id="1902793066">
          <w:marLeft w:val="0"/>
          <w:marRight w:val="0"/>
          <w:marTop w:val="280"/>
          <w:marBottom w:val="200"/>
          <w:divBdr>
            <w:top w:val="none" w:sz="0" w:space="0" w:color="auto"/>
            <w:left w:val="none" w:sz="0" w:space="0" w:color="auto"/>
            <w:bottom w:val="none" w:sz="0" w:space="0" w:color="auto"/>
            <w:right w:val="none" w:sz="0" w:space="0" w:color="auto"/>
          </w:divBdr>
        </w:div>
        <w:div w:id="1663318526">
          <w:marLeft w:val="0"/>
          <w:marRight w:val="0"/>
          <w:marTop w:val="280"/>
          <w:marBottom w:val="200"/>
          <w:divBdr>
            <w:top w:val="none" w:sz="0" w:space="0" w:color="auto"/>
            <w:left w:val="none" w:sz="0" w:space="0" w:color="auto"/>
            <w:bottom w:val="none" w:sz="0" w:space="0" w:color="auto"/>
            <w:right w:val="none" w:sz="0" w:space="0" w:color="auto"/>
          </w:divBdr>
        </w:div>
        <w:div w:id="1467818576">
          <w:marLeft w:val="0"/>
          <w:marRight w:val="0"/>
          <w:marTop w:val="280"/>
          <w:marBottom w:val="200"/>
          <w:divBdr>
            <w:top w:val="none" w:sz="0" w:space="0" w:color="auto"/>
            <w:left w:val="none" w:sz="0" w:space="0" w:color="auto"/>
            <w:bottom w:val="none" w:sz="0" w:space="0" w:color="auto"/>
            <w:right w:val="none" w:sz="0" w:space="0" w:color="auto"/>
          </w:divBdr>
        </w:div>
        <w:div w:id="1828475164">
          <w:marLeft w:val="0"/>
          <w:marRight w:val="0"/>
          <w:marTop w:val="280"/>
          <w:marBottom w:val="200"/>
          <w:divBdr>
            <w:top w:val="none" w:sz="0" w:space="0" w:color="auto"/>
            <w:left w:val="none" w:sz="0" w:space="0" w:color="auto"/>
            <w:bottom w:val="none" w:sz="0" w:space="0" w:color="auto"/>
            <w:right w:val="none" w:sz="0" w:space="0" w:color="auto"/>
          </w:divBdr>
        </w:div>
        <w:div w:id="1229151270">
          <w:marLeft w:val="0"/>
          <w:marRight w:val="0"/>
          <w:marTop w:val="280"/>
          <w:marBottom w:val="200"/>
          <w:divBdr>
            <w:top w:val="none" w:sz="0" w:space="0" w:color="auto"/>
            <w:left w:val="none" w:sz="0" w:space="0" w:color="auto"/>
            <w:bottom w:val="none" w:sz="0" w:space="0" w:color="auto"/>
            <w:right w:val="none" w:sz="0" w:space="0" w:color="auto"/>
          </w:divBdr>
        </w:div>
        <w:div w:id="820125091">
          <w:marLeft w:val="0"/>
          <w:marRight w:val="0"/>
          <w:marTop w:val="280"/>
          <w:marBottom w:val="200"/>
          <w:divBdr>
            <w:top w:val="none" w:sz="0" w:space="0" w:color="auto"/>
            <w:left w:val="none" w:sz="0" w:space="0" w:color="auto"/>
            <w:bottom w:val="none" w:sz="0" w:space="0" w:color="auto"/>
            <w:right w:val="none" w:sz="0" w:space="0" w:color="auto"/>
          </w:divBdr>
        </w:div>
        <w:div w:id="1959602487">
          <w:marLeft w:val="0"/>
          <w:marRight w:val="0"/>
          <w:marTop w:val="280"/>
          <w:marBottom w:val="200"/>
          <w:divBdr>
            <w:top w:val="none" w:sz="0" w:space="0" w:color="auto"/>
            <w:left w:val="none" w:sz="0" w:space="0" w:color="auto"/>
            <w:bottom w:val="none" w:sz="0" w:space="0" w:color="auto"/>
            <w:right w:val="none" w:sz="0" w:space="0" w:color="auto"/>
          </w:divBdr>
        </w:div>
      </w:divsChild>
    </w:div>
    <w:div w:id="1009068746">
      <w:bodyDiv w:val="1"/>
      <w:marLeft w:val="0"/>
      <w:marRight w:val="0"/>
      <w:marTop w:val="0"/>
      <w:marBottom w:val="0"/>
      <w:divBdr>
        <w:top w:val="none" w:sz="0" w:space="0" w:color="auto"/>
        <w:left w:val="none" w:sz="0" w:space="0" w:color="auto"/>
        <w:bottom w:val="none" w:sz="0" w:space="0" w:color="auto"/>
        <w:right w:val="none" w:sz="0" w:space="0" w:color="auto"/>
      </w:divBdr>
    </w:div>
    <w:div w:id="1424759386">
      <w:bodyDiv w:val="1"/>
      <w:marLeft w:val="0"/>
      <w:marRight w:val="0"/>
      <w:marTop w:val="0"/>
      <w:marBottom w:val="0"/>
      <w:divBdr>
        <w:top w:val="none" w:sz="0" w:space="0" w:color="auto"/>
        <w:left w:val="none" w:sz="0" w:space="0" w:color="auto"/>
        <w:bottom w:val="none" w:sz="0" w:space="0" w:color="auto"/>
        <w:right w:val="none" w:sz="0" w:space="0" w:color="auto"/>
      </w:divBdr>
    </w:div>
    <w:div w:id="1434131611">
      <w:bodyDiv w:val="1"/>
      <w:marLeft w:val="0"/>
      <w:marRight w:val="0"/>
      <w:marTop w:val="0"/>
      <w:marBottom w:val="0"/>
      <w:divBdr>
        <w:top w:val="none" w:sz="0" w:space="0" w:color="auto"/>
        <w:left w:val="none" w:sz="0" w:space="0" w:color="auto"/>
        <w:bottom w:val="none" w:sz="0" w:space="0" w:color="auto"/>
        <w:right w:val="none" w:sz="0" w:space="0" w:color="auto"/>
      </w:divBdr>
    </w:div>
    <w:div w:id="1464730286">
      <w:bodyDiv w:val="1"/>
      <w:marLeft w:val="0"/>
      <w:marRight w:val="0"/>
      <w:marTop w:val="0"/>
      <w:marBottom w:val="0"/>
      <w:divBdr>
        <w:top w:val="none" w:sz="0" w:space="0" w:color="auto"/>
        <w:left w:val="none" w:sz="0" w:space="0" w:color="auto"/>
        <w:bottom w:val="none" w:sz="0" w:space="0" w:color="auto"/>
        <w:right w:val="none" w:sz="0" w:space="0" w:color="auto"/>
      </w:divBdr>
    </w:div>
    <w:div w:id="1692680003">
      <w:bodyDiv w:val="1"/>
      <w:marLeft w:val="0"/>
      <w:marRight w:val="0"/>
      <w:marTop w:val="0"/>
      <w:marBottom w:val="0"/>
      <w:divBdr>
        <w:top w:val="none" w:sz="0" w:space="0" w:color="auto"/>
        <w:left w:val="none" w:sz="0" w:space="0" w:color="auto"/>
        <w:bottom w:val="none" w:sz="0" w:space="0" w:color="auto"/>
        <w:right w:val="none" w:sz="0" w:space="0" w:color="auto"/>
      </w:divBdr>
    </w:div>
    <w:div w:id="1877962480">
      <w:bodyDiv w:val="1"/>
      <w:marLeft w:val="0"/>
      <w:marRight w:val="0"/>
      <w:marTop w:val="0"/>
      <w:marBottom w:val="0"/>
      <w:divBdr>
        <w:top w:val="none" w:sz="0" w:space="0" w:color="auto"/>
        <w:left w:val="none" w:sz="0" w:space="0" w:color="auto"/>
        <w:bottom w:val="none" w:sz="0" w:space="0" w:color="auto"/>
        <w:right w:val="none" w:sz="0" w:space="0" w:color="auto"/>
      </w:divBdr>
    </w:div>
    <w:div w:id="1975258759">
      <w:bodyDiv w:val="1"/>
      <w:marLeft w:val="0"/>
      <w:marRight w:val="0"/>
      <w:marTop w:val="0"/>
      <w:marBottom w:val="0"/>
      <w:divBdr>
        <w:top w:val="none" w:sz="0" w:space="0" w:color="auto"/>
        <w:left w:val="none" w:sz="0" w:space="0" w:color="auto"/>
        <w:bottom w:val="none" w:sz="0" w:space="0" w:color="auto"/>
        <w:right w:val="none" w:sz="0" w:space="0" w:color="auto"/>
      </w:divBdr>
      <w:divsChild>
        <w:div w:id="161540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ALTORSVirginia/" TargetMode="External"/><Relationship Id="rId3" Type="http://schemas.openxmlformats.org/officeDocument/2006/relationships/webSettings" Target="webSettings.xml"/><Relationship Id="rId7" Type="http://schemas.openxmlformats.org/officeDocument/2006/relationships/hyperlink" Target="http://www.virginiarealtor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pensieri@virginiarealtors.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nkedin.com/groups/31801" TargetMode="External"/><Relationship Id="rId4" Type="http://schemas.openxmlformats.org/officeDocument/2006/relationships/hyperlink" Target="http://www.virginiarealtors.org/" TargetMode="External"/><Relationship Id="rId9" Type="http://schemas.openxmlformats.org/officeDocument/2006/relationships/hyperlink" Target="https://twitter.com/REALTORS_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Wortham</dc:creator>
  <cp:lastModifiedBy>Robin Spensieri</cp:lastModifiedBy>
  <cp:revision>9</cp:revision>
  <cp:lastPrinted>2017-04-18T14:26:00Z</cp:lastPrinted>
  <dcterms:created xsi:type="dcterms:W3CDTF">2019-01-29T18:46:00Z</dcterms:created>
  <dcterms:modified xsi:type="dcterms:W3CDTF">2019-02-01T16:38:00Z</dcterms:modified>
</cp:coreProperties>
</file>